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A02C" w14:textId="33A9E33E" w:rsidR="00EB68D0" w:rsidRPr="008A67E6" w:rsidRDefault="00201A0D" w:rsidP="001E76C9">
      <w:pPr>
        <w:pStyle w:val="Heading1"/>
      </w:pPr>
      <w:r w:rsidRPr="001E76C9">
        <w:t>Jupiter</w:t>
      </w:r>
      <w:r w:rsidRPr="008A67E6">
        <w:t xml:space="preserve"> </w:t>
      </w:r>
      <w:r w:rsidR="00EB68D0" w:rsidRPr="008A67E6">
        <w:t xml:space="preserve">Skills </w:t>
      </w:r>
      <w:r w:rsidR="00EB68D0" w:rsidRPr="001E76C9">
        <w:t>Checklist</w:t>
      </w:r>
    </w:p>
    <w:p w14:paraId="0352AFA6" w14:textId="3C161557" w:rsidR="005406CA" w:rsidRPr="00182729" w:rsidRDefault="005406CA" w:rsidP="001E76C9">
      <w:r w:rsidRPr="00182729">
        <w:t>Mastery level can be marked as I (introduced), P (progress</w:t>
      </w:r>
      <w:r w:rsidR="003D5915" w:rsidRPr="00182729">
        <w:t>ing</w:t>
      </w:r>
      <w:r w:rsidRPr="00182729">
        <w:t xml:space="preserve">), M (mastered), or as </w:t>
      </w:r>
      <w:r w:rsidR="00303FC6">
        <w:t xml:space="preserve">the </w:t>
      </w:r>
      <w:r w:rsidRPr="00182729">
        <w:t>instructor sees fit.</w:t>
      </w:r>
    </w:p>
    <w:p w14:paraId="162929DB" w14:textId="77777777" w:rsidR="00F748AF" w:rsidRPr="00182729" w:rsidRDefault="00F748AF" w:rsidP="004C2750"/>
    <w:p w14:paraId="44377307" w14:textId="6ADC9C9E" w:rsidR="00F748AF" w:rsidRPr="00182729" w:rsidRDefault="00F748AF" w:rsidP="00FB6B15">
      <w:r w:rsidRPr="00182729">
        <w:t xml:space="preserve">NOTE: The skills listed here are </w:t>
      </w:r>
      <w:r w:rsidRPr="00FB6B15">
        <w:t>specific</w:t>
      </w:r>
      <w:r w:rsidRPr="00182729">
        <w:t xml:space="preserve"> to the </w:t>
      </w:r>
      <w:r w:rsidR="00D80F53">
        <w:t>Jupiter</w:t>
      </w:r>
      <w:r w:rsidRPr="00182729">
        <w:t xml:space="preserve"> video magnifier. Basic CCTV skills are not included on this list.</w:t>
      </w:r>
    </w:p>
    <w:p w14:paraId="386ED48B" w14:textId="680F75A1" w:rsidR="00126824" w:rsidRPr="00182729" w:rsidRDefault="00A22560" w:rsidP="004C2750">
      <w:pPr>
        <w:pStyle w:val="Heading2"/>
      </w:pPr>
      <w:r w:rsidRPr="00182729">
        <w:t>Device Setup</w:t>
      </w:r>
      <w:r w:rsidR="00CD5316" w:rsidRPr="00182729">
        <w:t xml:space="preserve"> and </w:t>
      </w:r>
      <w:r w:rsidR="00CD5316" w:rsidRPr="004C2750">
        <w:t>Orientation</w:t>
      </w:r>
    </w:p>
    <w:p w14:paraId="3420976D" w14:textId="615E06B0" w:rsidR="00E426AA" w:rsidRPr="00182729" w:rsidRDefault="00E426AA" w:rsidP="00D26B97">
      <w:pPr>
        <w:spacing w:after="240"/>
      </w:pPr>
      <w:r w:rsidRPr="00182729">
        <w:rPr>
          <w:noProof/>
        </w:rPr>
        <w:drawing>
          <wp:inline distT="0" distB="0" distL="0" distR="0" wp14:anchorId="6F3382D3" wp14:editId="6539EE61">
            <wp:extent cx="7318082" cy="1684020"/>
            <wp:effectExtent l="0" t="0" r="0" b="0"/>
            <wp:docPr id="96" name="그림 4" descr="Jupiter front panel&#10;(1) Power Button&#10;(2) Image Optimizer Wheel &#10;(3) Snap Shot Button&#10;(4) Zoom Wheel&#10;(5) Color Mode Button&#10;(6) Natural Color Button&#10;(7) Super Function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347412" cy="1690769"/>
                    </a:xfrm>
                    <a:prstGeom prst="rect">
                      <a:avLst/>
                    </a:prstGeom>
                    <a:noFill/>
                    <a:ln w="9525">
                      <a:noFill/>
                      <a:miter lim="800000"/>
                      <a:headEnd/>
                      <a:tailEnd/>
                    </a:ln>
                  </pic:spPr>
                </pic:pic>
              </a:graphicData>
            </a:graphic>
          </wp:inline>
        </w:drawing>
      </w:r>
    </w:p>
    <w:tbl>
      <w:tblPr>
        <w:tblStyle w:val="TableGrid"/>
        <w:tblW w:w="114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2070"/>
        <w:gridCol w:w="1260"/>
      </w:tblGrid>
      <w:tr w:rsidR="00201A0D" w:rsidRPr="00182729" w14:paraId="4AF02556" w14:textId="77777777" w:rsidTr="00201A0D">
        <w:trPr>
          <w:tblHeader/>
        </w:trPr>
        <w:tc>
          <w:tcPr>
            <w:tcW w:w="2425" w:type="dxa"/>
          </w:tcPr>
          <w:p w14:paraId="4CCA8E1E" w14:textId="77777777" w:rsidR="00201A0D" w:rsidRPr="00182729" w:rsidRDefault="00201A0D" w:rsidP="00FB6B15">
            <w:pPr>
              <w:rPr>
                <w:rStyle w:val="Strong"/>
              </w:rPr>
            </w:pPr>
            <w:r w:rsidRPr="00182729">
              <w:rPr>
                <w:rStyle w:val="Strong"/>
              </w:rPr>
              <w:t>Skill</w:t>
            </w:r>
          </w:p>
        </w:tc>
        <w:tc>
          <w:tcPr>
            <w:tcW w:w="5670" w:type="dxa"/>
          </w:tcPr>
          <w:p w14:paraId="11BAEA8B" w14:textId="77777777" w:rsidR="00201A0D" w:rsidRPr="00182729" w:rsidRDefault="00201A0D" w:rsidP="00FB6B15">
            <w:pPr>
              <w:rPr>
                <w:rStyle w:val="Strong"/>
              </w:rPr>
            </w:pPr>
            <w:r w:rsidRPr="00182729">
              <w:rPr>
                <w:rStyle w:val="Strong"/>
              </w:rPr>
              <w:t>Action/Gesture</w:t>
            </w:r>
          </w:p>
        </w:tc>
        <w:tc>
          <w:tcPr>
            <w:tcW w:w="2070" w:type="dxa"/>
          </w:tcPr>
          <w:p w14:paraId="74775E63" w14:textId="77777777" w:rsidR="00201A0D" w:rsidRPr="00182729" w:rsidRDefault="00201A0D" w:rsidP="00FB6B15">
            <w:pPr>
              <w:rPr>
                <w:rStyle w:val="Strong"/>
              </w:rPr>
            </w:pPr>
            <w:r w:rsidRPr="00182729">
              <w:rPr>
                <w:rStyle w:val="Strong"/>
              </w:rPr>
              <w:t>Mastery Level</w:t>
            </w:r>
          </w:p>
        </w:tc>
        <w:tc>
          <w:tcPr>
            <w:tcW w:w="1260" w:type="dxa"/>
          </w:tcPr>
          <w:p w14:paraId="226D01F0" w14:textId="77777777" w:rsidR="00201A0D" w:rsidRPr="00182729" w:rsidRDefault="00201A0D" w:rsidP="00FB6B15">
            <w:pPr>
              <w:rPr>
                <w:rStyle w:val="Strong"/>
              </w:rPr>
            </w:pPr>
            <w:r w:rsidRPr="00182729">
              <w:rPr>
                <w:rStyle w:val="Strong"/>
              </w:rPr>
              <w:t xml:space="preserve">Date </w:t>
            </w:r>
          </w:p>
        </w:tc>
      </w:tr>
      <w:tr w:rsidR="00126824" w:rsidRPr="00182729" w14:paraId="7FF7D2AC" w14:textId="77777777" w:rsidTr="00201A0D">
        <w:tc>
          <w:tcPr>
            <w:tcW w:w="2425" w:type="dxa"/>
          </w:tcPr>
          <w:p w14:paraId="73C7918E" w14:textId="6BA6D988" w:rsidR="00126824" w:rsidRPr="00182729" w:rsidRDefault="00255C71" w:rsidP="00FB6B15">
            <w:r w:rsidRPr="00182729">
              <w:t>Opening Jupiter</w:t>
            </w:r>
          </w:p>
        </w:tc>
        <w:tc>
          <w:tcPr>
            <w:tcW w:w="5670" w:type="dxa"/>
          </w:tcPr>
          <w:p w14:paraId="4A27FC95" w14:textId="29FB7A62" w:rsidR="00126824" w:rsidRPr="00182729" w:rsidRDefault="00255C71" w:rsidP="00FB6B15">
            <w:r w:rsidRPr="00182729">
              <w:t xml:space="preserve">Unfold </w:t>
            </w:r>
            <w:r w:rsidR="009C549D" w:rsidRPr="00182729">
              <w:t xml:space="preserve">the stand </w:t>
            </w:r>
            <w:r w:rsidRPr="00182729">
              <w:t>and position the LCD screen in a suitable position</w:t>
            </w:r>
            <w:r w:rsidR="00C52891" w:rsidRPr="00182729">
              <w:t>. U</w:t>
            </w:r>
            <w:r w:rsidR="00B8526D" w:rsidRPr="00182729">
              <w:t>sing one hand hold the Jupiter flat on the table and us</w:t>
            </w:r>
            <w:r w:rsidR="00C52891" w:rsidRPr="00182729">
              <w:t>e</w:t>
            </w:r>
            <w:r w:rsidR="00B8526D" w:rsidRPr="00182729">
              <w:t xml:space="preserve"> the other hand to pull open the stand. Pull the LCD screen towards you and lift </w:t>
            </w:r>
            <w:r w:rsidR="0079157B">
              <w:t xml:space="preserve">it </w:t>
            </w:r>
            <w:r w:rsidR="00B8526D" w:rsidRPr="00182729">
              <w:t xml:space="preserve">up until the screen is at the correct height for eye level. </w:t>
            </w:r>
          </w:p>
        </w:tc>
        <w:tc>
          <w:tcPr>
            <w:tcW w:w="2070" w:type="dxa"/>
          </w:tcPr>
          <w:p w14:paraId="7B11ADAD" w14:textId="77777777" w:rsidR="00126824" w:rsidRPr="00182729" w:rsidRDefault="00126824" w:rsidP="00FB6B15"/>
        </w:tc>
        <w:tc>
          <w:tcPr>
            <w:tcW w:w="1260" w:type="dxa"/>
          </w:tcPr>
          <w:p w14:paraId="7040C5F9" w14:textId="77777777" w:rsidR="00126824" w:rsidRPr="00182729" w:rsidRDefault="00126824" w:rsidP="00FB6B15"/>
        </w:tc>
      </w:tr>
      <w:tr w:rsidR="00201A0D" w:rsidRPr="00182729" w14:paraId="5FED416D" w14:textId="77777777" w:rsidTr="00201A0D">
        <w:tc>
          <w:tcPr>
            <w:tcW w:w="2425" w:type="dxa"/>
          </w:tcPr>
          <w:p w14:paraId="3BEBD5AA" w14:textId="6A70D617" w:rsidR="00E426AA" w:rsidRPr="00182729" w:rsidRDefault="000D3507" w:rsidP="00FB6B15">
            <w:r w:rsidRPr="00182729">
              <w:rPr>
                <w:rFonts w:ascii="Cambria Math" w:hAnsi="Cambria Math" w:cs="Cambria Math"/>
              </w:rPr>
              <w:lastRenderedPageBreak/>
              <w:t>①</w:t>
            </w:r>
            <w:r w:rsidRPr="00182729">
              <w:t xml:space="preserve"> </w:t>
            </w:r>
            <w:r w:rsidR="00E426AA" w:rsidRPr="00182729">
              <w:t xml:space="preserve">Power On/Off button </w:t>
            </w:r>
          </w:p>
          <w:p w14:paraId="79D52337" w14:textId="63833742" w:rsidR="00201A0D" w:rsidRPr="00182729" w:rsidRDefault="00201A0D" w:rsidP="00FB6B15"/>
        </w:tc>
        <w:tc>
          <w:tcPr>
            <w:tcW w:w="5670" w:type="dxa"/>
          </w:tcPr>
          <w:p w14:paraId="00B4E00F" w14:textId="40950EF2" w:rsidR="00201A0D" w:rsidRPr="00182729" w:rsidRDefault="00C70141" w:rsidP="00FB6B15">
            <w:r w:rsidRPr="00182729">
              <w:t>Press the button for 2 seconds.</w:t>
            </w:r>
          </w:p>
        </w:tc>
        <w:tc>
          <w:tcPr>
            <w:tcW w:w="2070" w:type="dxa"/>
          </w:tcPr>
          <w:p w14:paraId="5C6FFC7B" w14:textId="77777777" w:rsidR="00201A0D" w:rsidRPr="00182729" w:rsidRDefault="00201A0D" w:rsidP="00FB6B15"/>
        </w:tc>
        <w:tc>
          <w:tcPr>
            <w:tcW w:w="1260" w:type="dxa"/>
          </w:tcPr>
          <w:p w14:paraId="4F35D9B1" w14:textId="77777777" w:rsidR="00201A0D" w:rsidRPr="00182729" w:rsidRDefault="00201A0D" w:rsidP="00FB6B15"/>
        </w:tc>
      </w:tr>
      <w:tr w:rsidR="00201A0D" w:rsidRPr="00182729" w14:paraId="1E00F511" w14:textId="77777777" w:rsidTr="00201A0D">
        <w:tc>
          <w:tcPr>
            <w:tcW w:w="2425" w:type="dxa"/>
          </w:tcPr>
          <w:p w14:paraId="6A1C8972" w14:textId="1E28C377" w:rsidR="00201A0D" w:rsidRPr="00182729" w:rsidRDefault="000D3507" w:rsidP="00FB6B15">
            <w:r w:rsidRPr="00182729">
              <w:rPr>
                <w:rFonts w:ascii="Cambria Math" w:hAnsi="Cambria Math" w:cs="Cambria Math"/>
              </w:rPr>
              <w:t>②</w:t>
            </w:r>
            <w:r w:rsidRPr="00182729">
              <w:t xml:space="preserve"> </w:t>
            </w:r>
            <w:r w:rsidR="00E426AA" w:rsidRPr="00182729">
              <w:t xml:space="preserve">Image optimizer wheel </w:t>
            </w:r>
          </w:p>
        </w:tc>
        <w:tc>
          <w:tcPr>
            <w:tcW w:w="5670" w:type="dxa"/>
          </w:tcPr>
          <w:p w14:paraId="63D1B839" w14:textId="1C68BB49" w:rsidR="00201A0D" w:rsidRPr="00182729" w:rsidRDefault="005F71BA" w:rsidP="00FB6B15">
            <w:r w:rsidRPr="00182729">
              <w:t>Turn the knob to a</w:t>
            </w:r>
            <w:r w:rsidR="003776EA" w:rsidRPr="00182729">
              <w:t xml:space="preserve">djust </w:t>
            </w:r>
            <w:r w:rsidR="00DB2D22" w:rsidRPr="00182729">
              <w:t xml:space="preserve">the </w:t>
            </w:r>
            <w:r w:rsidR="003776EA" w:rsidRPr="00182729">
              <w:t>screen brightness</w:t>
            </w:r>
            <w:r w:rsidR="00DB2D22" w:rsidRPr="00182729">
              <w:t xml:space="preserve">. </w:t>
            </w:r>
          </w:p>
        </w:tc>
        <w:tc>
          <w:tcPr>
            <w:tcW w:w="2070" w:type="dxa"/>
          </w:tcPr>
          <w:p w14:paraId="1DA1FD1E" w14:textId="77777777" w:rsidR="00201A0D" w:rsidRPr="00182729" w:rsidRDefault="00201A0D" w:rsidP="00FB6B15"/>
        </w:tc>
        <w:tc>
          <w:tcPr>
            <w:tcW w:w="1260" w:type="dxa"/>
          </w:tcPr>
          <w:p w14:paraId="6A7823C4" w14:textId="77777777" w:rsidR="00201A0D" w:rsidRPr="00182729" w:rsidRDefault="00201A0D" w:rsidP="00FB6B15"/>
        </w:tc>
      </w:tr>
      <w:tr w:rsidR="00201A0D" w:rsidRPr="00182729" w14:paraId="713178C9" w14:textId="77777777" w:rsidTr="00201A0D">
        <w:tc>
          <w:tcPr>
            <w:tcW w:w="2425" w:type="dxa"/>
          </w:tcPr>
          <w:p w14:paraId="4664C4D1" w14:textId="77777777" w:rsidR="00E426AA" w:rsidRPr="00182729" w:rsidRDefault="00E426AA" w:rsidP="00FB6B15">
            <w:r w:rsidRPr="00182729">
              <w:rPr>
                <w:rFonts w:ascii="Cambria Math" w:hAnsi="Cambria Math" w:cs="Cambria Math"/>
              </w:rPr>
              <w:t>③</w:t>
            </w:r>
            <w:r w:rsidRPr="00182729">
              <w:t xml:space="preserve"> Snap shot button </w:t>
            </w:r>
          </w:p>
          <w:p w14:paraId="57D66CC0" w14:textId="2D6BF0C3" w:rsidR="00201A0D" w:rsidRPr="00182729" w:rsidRDefault="00201A0D" w:rsidP="00FB6B15"/>
        </w:tc>
        <w:tc>
          <w:tcPr>
            <w:tcW w:w="5670" w:type="dxa"/>
          </w:tcPr>
          <w:p w14:paraId="5196967B" w14:textId="77777777" w:rsidR="00E426AA" w:rsidRPr="00182729" w:rsidRDefault="00E426AA" w:rsidP="00FB6B15">
            <w:r w:rsidRPr="00182729">
              <w:t>Briefly press the button and the image on the screen will freeze.</w:t>
            </w:r>
          </w:p>
          <w:p w14:paraId="26F99D8E" w14:textId="7B4D8A44" w:rsidR="00E426AA" w:rsidRPr="00182729" w:rsidRDefault="00E426AA" w:rsidP="00FB6B15">
            <w:r w:rsidRPr="00182729">
              <w:rPr>
                <w:rFonts w:eastAsia="Malgun Gothic"/>
              </w:rPr>
              <w:t>ㆍ</w:t>
            </w:r>
            <w:r w:rsidRPr="00182729">
              <w:t xml:space="preserve"> You can then zoom in/out on the still image and adjust color and screen brightness. </w:t>
            </w:r>
          </w:p>
          <w:p w14:paraId="511E26E7" w14:textId="31496893" w:rsidR="00E426AA" w:rsidRPr="00182729" w:rsidRDefault="00E426AA" w:rsidP="00FB6B15">
            <w:r w:rsidRPr="00182729">
              <w:rPr>
                <w:rFonts w:eastAsia="Malgun Gothic"/>
              </w:rPr>
              <w:t>ㆍ</w:t>
            </w:r>
            <w:r w:rsidRPr="00182729">
              <w:t xml:space="preserve"> Press the button again, to return to live </w:t>
            </w:r>
            <w:r w:rsidR="000F72EA" w:rsidRPr="00182729">
              <w:t xml:space="preserve">magnifier </w:t>
            </w:r>
            <w:r w:rsidRPr="00182729">
              <w:t>mode.</w:t>
            </w:r>
          </w:p>
          <w:p w14:paraId="5816DDE9" w14:textId="7BC55BC5" w:rsidR="00201A0D" w:rsidRPr="00182729" w:rsidRDefault="00E426AA" w:rsidP="00FB6B15">
            <w:r w:rsidRPr="00182729">
              <w:rPr>
                <w:rFonts w:eastAsia="Malgun Gothic"/>
              </w:rPr>
              <w:t>ㆍ</w:t>
            </w:r>
            <w:r w:rsidRPr="00182729">
              <w:t xml:space="preserve"> </w:t>
            </w:r>
            <w:r w:rsidR="000F72EA" w:rsidRPr="00182729">
              <w:t xml:space="preserve">Use the </w:t>
            </w:r>
            <w:r w:rsidRPr="00A10F06">
              <w:rPr>
                <w:rStyle w:val="Strong"/>
              </w:rPr>
              <w:t>Super Function Key</w:t>
            </w:r>
            <w:r w:rsidRPr="00182729">
              <w:rPr>
                <w:b/>
                <w:bCs/>
              </w:rPr>
              <w:t xml:space="preserve"> </w:t>
            </w:r>
            <w:r w:rsidR="000F72EA" w:rsidRPr="00182729">
              <w:rPr>
                <w:bCs/>
              </w:rPr>
              <w:t>to</w:t>
            </w:r>
            <w:r w:rsidR="000F72EA" w:rsidRPr="00182729">
              <w:rPr>
                <w:b/>
                <w:bCs/>
              </w:rPr>
              <w:t xml:space="preserve"> </w:t>
            </w:r>
            <w:r w:rsidRPr="00182729">
              <w:t>scroll the frozen image.</w:t>
            </w:r>
          </w:p>
        </w:tc>
        <w:tc>
          <w:tcPr>
            <w:tcW w:w="2070" w:type="dxa"/>
          </w:tcPr>
          <w:p w14:paraId="0315440C" w14:textId="77777777" w:rsidR="00201A0D" w:rsidRPr="00182729" w:rsidRDefault="00201A0D" w:rsidP="00FB6B15"/>
        </w:tc>
        <w:tc>
          <w:tcPr>
            <w:tcW w:w="1260" w:type="dxa"/>
          </w:tcPr>
          <w:p w14:paraId="61E033D6" w14:textId="77777777" w:rsidR="00201A0D" w:rsidRPr="00182729" w:rsidRDefault="00201A0D" w:rsidP="00FB6B15"/>
        </w:tc>
      </w:tr>
      <w:tr w:rsidR="00201A0D" w:rsidRPr="00182729" w14:paraId="6A5EAEB5" w14:textId="77777777" w:rsidTr="00201A0D">
        <w:tc>
          <w:tcPr>
            <w:tcW w:w="2425" w:type="dxa"/>
          </w:tcPr>
          <w:p w14:paraId="6634939F" w14:textId="29921045" w:rsidR="00201A0D" w:rsidRPr="00182729" w:rsidRDefault="00E073E5" w:rsidP="00FB6B15">
            <w:r w:rsidRPr="00182729">
              <w:rPr>
                <w:rFonts w:ascii="Cambria Math" w:hAnsi="Cambria Math" w:cs="Cambria Math"/>
              </w:rPr>
              <w:t>④</w:t>
            </w:r>
            <w:r w:rsidRPr="00182729">
              <w:t xml:space="preserve"> Zoom Wheel</w:t>
            </w:r>
          </w:p>
        </w:tc>
        <w:tc>
          <w:tcPr>
            <w:tcW w:w="5670" w:type="dxa"/>
          </w:tcPr>
          <w:p w14:paraId="6615527C" w14:textId="2121F7EE" w:rsidR="00E073E5" w:rsidRPr="00182729" w:rsidRDefault="00E073E5" w:rsidP="00FB6B15">
            <w:r w:rsidRPr="00182729">
              <w:t xml:space="preserve"> To adjust the magnification, turn the knob. </w:t>
            </w:r>
          </w:p>
          <w:p w14:paraId="7307A92C" w14:textId="6E841A79" w:rsidR="00E073E5" w:rsidRPr="00182729" w:rsidRDefault="00E073E5" w:rsidP="00FB6B15">
            <w:r w:rsidRPr="00182729">
              <w:rPr>
                <w:rFonts w:eastAsia="Malgun Gothic"/>
              </w:rPr>
              <w:t>ㆍ</w:t>
            </w:r>
            <w:r w:rsidRPr="00182729">
              <w:t xml:space="preserve"> Magnification ratio: </w:t>
            </w:r>
          </w:p>
          <w:p w14:paraId="04F71BFD" w14:textId="78E59F35" w:rsidR="0013390F" w:rsidRPr="00182729" w:rsidRDefault="00E073E5" w:rsidP="00FB6B15">
            <w:r w:rsidRPr="00182729">
              <w:t>Live image mode:  1.8 x ~ 30 x</w:t>
            </w:r>
            <w:r w:rsidR="008A67E6">
              <w:t xml:space="preserve"> </w:t>
            </w:r>
          </w:p>
          <w:p w14:paraId="074EA106" w14:textId="1C199D3B" w:rsidR="00E073E5" w:rsidRPr="00182729" w:rsidRDefault="00E073E5" w:rsidP="00FB6B15">
            <w:proofErr w:type="gramStart"/>
            <w:r w:rsidRPr="00182729">
              <w:t>Snap shot</w:t>
            </w:r>
            <w:proofErr w:type="gramEnd"/>
            <w:r w:rsidRPr="00182729">
              <w:t xml:space="preserve"> mode:  ~ 150 x</w:t>
            </w:r>
          </w:p>
          <w:p w14:paraId="6523C717" w14:textId="137838E3" w:rsidR="00201A0D" w:rsidRPr="00182729" w:rsidRDefault="00E073E5" w:rsidP="00FB6B15">
            <w:r w:rsidRPr="00182729">
              <w:t>Adjustable magnification: 1.2 x ~ 250 x</w:t>
            </w:r>
          </w:p>
          <w:p w14:paraId="0A10399E" w14:textId="7A2CDDE5" w:rsidR="00E073E5" w:rsidRPr="00182729" w:rsidRDefault="00E073E5" w:rsidP="00FB6B15">
            <w:r w:rsidRPr="00182729">
              <w:t>Press and hold the button to use the menu mode.</w:t>
            </w:r>
          </w:p>
        </w:tc>
        <w:tc>
          <w:tcPr>
            <w:tcW w:w="2070" w:type="dxa"/>
          </w:tcPr>
          <w:p w14:paraId="4870C1C6" w14:textId="77777777" w:rsidR="00201A0D" w:rsidRPr="00182729" w:rsidRDefault="00201A0D" w:rsidP="00FB6B15"/>
        </w:tc>
        <w:tc>
          <w:tcPr>
            <w:tcW w:w="1260" w:type="dxa"/>
          </w:tcPr>
          <w:p w14:paraId="28C6B6C7" w14:textId="77777777" w:rsidR="00201A0D" w:rsidRPr="00182729" w:rsidRDefault="00201A0D" w:rsidP="00FB6B15"/>
        </w:tc>
      </w:tr>
      <w:tr w:rsidR="00201A0D" w:rsidRPr="00182729" w14:paraId="01FCF6D8" w14:textId="77777777" w:rsidTr="00201A0D">
        <w:tc>
          <w:tcPr>
            <w:tcW w:w="2425" w:type="dxa"/>
          </w:tcPr>
          <w:p w14:paraId="11F3B20E" w14:textId="788547F7" w:rsidR="00201A0D" w:rsidRPr="00182729" w:rsidRDefault="00E073E5" w:rsidP="00FB6B15">
            <w:r w:rsidRPr="00182729">
              <w:rPr>
                <w:rFonts w:ascii="Cambria Math" w:hAnsi="Cambria Math" w:cs="Cambria Math"/>
              </w:rPr>
              <w:t>⑤</w:t>
            </w:r>
            <w:r w:rsidRPr="00182729">
              <w:t xml:space="preserve"> Color mode button</w:t>
            </w:r>
          </w:p>
        </w:tc>
        <w:tc>
          <w:tcPr>
            <w:tcW w:w="5670" w:type="dxa"/>
          </w:tcPr>
          <w:p w14:paraId="4D028074" w14:textId="671159FC" w:rsidR="00201A0D" w:rsidRPr="00182729" w:rsidRDefault="00E073E5" w:rsidP="00FB6B15">
            <w:r w:rsidRPr="00182729">
              <w:t xml:space="preserve">Press the button to cycle through 8 color modes. Up to 35 color modes can be set using the menus. </w:t>
            </w:r>
          </w:p>
        </w:tc>
        <w:tc>
          <w:tcPr>
            <w:tcW w:w="2070" w:type="dxa"/>
          </w:tcPr>
          <w:p w14:paraId="400A8D81" w14:textId="77777777" w:rsidR="00201A0D" w:rsidRPr="00182729" w:rsidRDefault="00201A0D" w:rsidP="00FB6B15"/>
        </w:tc>
        <w:tc>
          <w:tcPr>
            <w:tcW w:w="1260" w:type="dxa"/>
          </w:tcPr>
          <w:p w14:paraId="6FE36740" w14:textId="77777777" w:rsidR="00201A0D" w:rsidRPr="00182729" w:rsidRDefault="00201A0D" w:rsidP="00FB6B15"/>
        </w:tc>
      </w:tr>
      <w:tr w:rsidR="00E073E5" w:rsidRPr="00182729" w14:paraId="2F2588D7" w14:textId="77777777" w:rsidTr="00201A0D">
        <w:tc>
          <w:tcPr>
            <w:tcW w:w="2425" w:type="dxa"/>
          </w:tcPr>
          <w:p w14:paraId="7D7FEAC7" w14:textId="6041298B" w:rsidR="00E073E5" w:rsidRPr="00182729" w:rsidRDefault="00E073E5" w:rsidP="00FB6B15">
            <w:r w:rsidRPr="00182729">
              <w:rPr>
                <w:rFonts w:ascii="Cambria Math" w:hAnsi="Cambria Math" w:cs="Cambria Math"/>
              </w:rPr>
              <w:lastRenderedPageBreak/>
              <w:t>⑥</w:t>
            </w:r>
            <w:r w:rsidRPr="00182729">
              <w:t xml:space="preserve"> Natural color button </w:t>
            </w:r>
          </w:p>
        </w:tc>
        <w:tc>
          <w:tcPr>
            <w:tcW w:w="5670" w:type="dxa"/>
          </w:tcPr>
          <w:p w14:paraId="3164FBA5" w14:textId="17E4CF29" w:rsidR="00E073E5" w:rsidRPr="00182729" w:rsidRDefault="00E073E5" w:rsidP="00FB6B15">
            <w:r w:rsidRPr="00182729">
              <w:t xml:space="preserve">Press the button to view pictures or documents in natural color. </w:t>
            </w:r>
          </w:p>
          <w:p w14:paraId="2F5ED64B" w14:textId="3FEC1230" w:rsidR="00E073E5" w:rsidRPr="00182729" w:rsidRDefault="00E073E5" w:rsidP="00FB6B15">
            <w:r w:rsidRPr="00182729">
              <w:t>Press and hold the button to use the ‘Find function’.</w:t>
            </w:r>
          </w:p>
        </w:tc>
        <w:tc>
          <w:tcPr>
            <w:tcW w:w="2070" w:type="dxa"/>
          </w:tcPr>
          <w:p w14:paraId="644FDAC7" w14:textId="77777777" w:rsidR="00E073E5" w:rsidRPr="00182729" w:rsidRDefault="00E073E5" w:rsidP="00FB6B15"/>
        </w:tc>
        <w:tc>
          <w:tcPr>
            <w:tcW w:w="1260" w:type="dxa"/>
          </w:tcPr>
          <w:p w14:paraId="6688F4D5" w14:textId="77777777" w:rsidR="00E073E5" w:rsidRPr="00182729" w:rsidRDefault="00E073E5" w:rsidP="00FB6B15"/>
        </w:tc>
      </w:tr>
      <w:tr w:rsidR="00E073E5" w:rsidRPr="00182729" w14:paraId="4E4C3C68" w14:textId="77777777" w:rsidTr="00201A0D">
        <w:tc>
          <w:tcPr>
            <w:tcW w:w="2425" w:type="dxa"/>
          </w:tcPr>
          <w:p w14:paraId="1351248D" w14:textId="1B94656C" w:rsidR="00E073E5" w:rsidRPr="00182729" w:rsidRDefault="00892ED2" w:rsidP="00FB6B15">
            <w:r w:rsidRPr="00182729">
              <w:rPr>
                <w:rFonts w:ascii="Cambria Math" w:hAnsi="Cambria Math" w:cs="Cambria Math"/>
              </w:rPr>
              <w:t>⑦</w:t>
            </w:r>
            <w:r w:rsidRPr="00182729">
              <w:t xml:space="preserve"> Super Function Key </w:t>
            </w:r>
          </w:p>
        </w:tc>
        <w:tc>
          <w:tcPr>
            <w:tcW w:w="5670" w:type="dxa"/>
          </w:tcPr>
          <w:p w14:paraId="59C3A3A6" w14:textId="4169EE39" w:rsidR="008C69BF" w:rsidRPr="00182729" w:rsidRDefault="00892ED2" w:rsidP="00FB6B15">
            <w:r w:rsidRPr="00182729">
              <w:t xml:space="preserve">Scrolling the frozen image. </w:t>
            </w:r>
          </w:p>
          <w:p w14:paraId="2AF3FF54" w14:textId="6A8DB773" w:rsidR="00E073E5" w:rsidRPr="00182729" w:rsidRDefault="00892ED2" w:rsidP="00FB6B15">
            <w:r w:rsidRPr="00182729">
              <w:t>Selecting</w:t>
            </w:r>
            <w:r w:rsidR="009C549D" w:rsidRPr="00182729">
              <w:t xml:space="preserve"> and u</w:t>
            </w:r>
            <w:r w:rsidRPr="00182729">
              <w:t>sing the line/mask functions.</w:t>
            </w:r>
          </w:p>
        </w:tc>
        <w:tc>
          <w:tcPr>
            <w:tcW w:w="2070" w:type="dxa"/>
          </w:tcPr>
          <w:p w14:paraId="6D9705A4" w14:textId="77777777" w:rsidR="00E073E5" w:rsidRPr="00182729" w:rsidRDefault="00E073E5" w:rsidP="00FB6B15"/>
        </w:tc>
        <w:tc>
          <w:tcPr>
            <w:tcW w:w="1260" w:type="dxa"/>
          </w:tcPr>
          <w:p w14:paraId="55C05365" w14:textId="77777777" w:rsidR="00E073E5" w:rsidRPr="00182729" w:rsidRDefault="00E073E5" w:rsidP="00FB6B15"/>
        </w:tc>
      </w:tr>
      <w:tr w:rsidR="00201A0D" w:rsidRPr="00182729" w14:paraId="20B4B6F8" w14:textId="77777777" w:rsidTr="00201A0D">
        <w:tc>
          <w:tcPr>
            <w:tcW w:w="2425" w:type="dxa"/>
          </w:tcPr>
          <w:p w14:paraId="18284BAC" w14:textId="01CE9506" w:rsidR="00201A0D" w:rsidRPr="00182729" w:rsidRDefault="00201A0D" w:rsidP="00FB6B15">
            <w:r w:rsidRPr="00182729">
              <w:t>Lines &amp; Masks Toggle</w:t>
            </w:r>
          </w:p>
        </w:tc>
        <w:tc>
          <w:tcPr>
            <w:tcW w:w="5670" w:type="dxa"/>
          </w:tcPr>
          <w:p w14:paraId="3428C3BD" w14:textId="77777777" w:rsidR="0078235B" w:rsidRPr="00F219EB" w:rsidRDefault="004B3FD5" w:rsidP="00FB6B15">
            <w:r w:rsidRPr="00F219EB">
              <w:t xml:space="preserve">Press and hold the </w:t>
            </w:r>
            <w:r w:rsidRPr="00F219EB">
              <w:rPr>
                <w:b/>
                <w:bCs/>
              </w:rPr>
              <w:t xml:space="preserve">Super Function Key </w:t>
            </w:r>
            <w:r w:rsidRPr="00F219EB">
              <w:t xml:space="preserve">to activate Line &amp; Mask. </w:t>
            </w:r>
          </w:p>
          <w:p w14:paraId="3043113C" w14:textId="356729BB" w:rsidR="004B3FD5" w:rsidRPr="00F219EB" w:rsidRDefault="0078235B" w:rsidP="00FB6B15">
            <w:r w:rsidRPr="00F219EB">
              <w:t xml:space="preserve">Toggle the button </w:t>
            </w:r>
            <w:r w:rsidR="004B3FD5" w:rsidRPr="00F219EB">
              <w:t>Left &amp; Right</w:t>
            </w:r>
            <w:r w:rsidRPr="00F219EB">
              <w:t xml:space="preserve"> </w:t>
            </w:r>
            <w:r w:rsidR="00F219EB" w:rsidRPr="00312947">
              <w:rPr>
                <w:rFonts w:ascii="Cambria Math" w:hAnsi="Cambria Math" w:cs="Cambria Math"/>
              </w:rPr>
              <w:t>◀▶</w:t>
            </w:r>
            <w:r w:rsidR="00F219EB">
              <w:rPr>
                <w:rFonts w:hint="eastAsia"/>
              </w:rPr>
              <w:t xml:space="preserve"> </w:t>
            </w:r>
            <w:r w:rsidRPr="00F219EB">
              <w:t>to</w:t>
            </w:r>
            <w:r w:rsidR="004B3FD5" w:rsidRPr="00F219EB">
              <w:t xml:space="preserve"> </w:t>
            </w:r>
            <w:r w:rsidRPr="00F219EB">
              <w:t>c</w:t>
            </w:r>
            <w:r w:rsidR="004B3FD5" w:rsidRPr="00F219EB">
              <w:t xml:space="preserve">hoose the function. </w:t>
            </w:r>
          </w:p>
          <w:p w14:paraId="544F4A1A" w14:textId="77777777" w:rsidR="00201A0D" w:rsidRPr="00F219EB" w:rsidRDefault="0078235B" w:rsidP="00FB6B15">
            <w:pPr>
              <w:rPr>
                <w:noProof/>
              </w:rPr>
            </w:pPr>
            <w:r w:rsidRPr="00F219EB">
              <w:t>Toggle the button Up &amp; Down ▲▼ to Increase or decrease the thickness of a line and the distance between masks.</w:t>
            </w:r>
            <w:r w:rsidRPr="00F219EB">
              <w:rPr>
                <w:noProof/>
              </w:rPr>
              <w:t xml:space="preserve"> </w:t>
            </w:r>
          </w:p>
          <w:p w14:paraId="5CEBB390" w14:textId="2F92D97E" w:rsidR="00F219EB" w:rsidRPr="00F219EB" w:rsidRDefault="00F219EB" w:rsidP="00FB6B15">
            <w:r w:rsidRPr="00F219EB">
              <w:t xml:space="preserve">Turn the knob to </w:t>
            </w:r>
            <w:r w:rsidR="00BC6534">
              <w:t>m</w:t>
            </w:r>
            <w:r w:rsidRPr="00F219EB">
              <w:t>ove the position of the Line &amp; Masks.</w:t>
            </w:r>
          </w:p>
        </w:tc>
        <w:tc>
          <w:tcPr>
            <w:tcW w:w="2070" w:type="dxa"/>
          </w:tcPr>
          <w:p w14:paraId="1C329BE6" w14:textId="77777777" w:rsidR="00201A0D" w:rsidRPr="00182729" w:rsidRDefault="00201A0D" w:rsidP="00FB6B15"/>
        </w:tc>
        <w:tc>
          <w:tcPr>
            <w:tcW w:w="1260" w:type="dxa"/>
          </w:tcPr>
          <w:p w14:paraId="5C9379CE" w14:textId="77777777" w:rsidR="00201A0D" w:rsidRPr="00182729" w:rsidRDefault="00201A0D" w:rsidP="00FB6B15"/>
        </w:tc>
      </w:tr>
      <w:tr w:rsidR="00201A0D" w:rsidRPr="00182729" w14:paraId="00A1D263" w14:textId="77777777" w:rsidTr="00201A0D">
        <w:tc>
          <w:tcPr>
            <w:tcW w:w="2425" w:type="dxa"/>
          </w:tcPr>
          <w:p w14:paraId="4BE9A0F4" w14:textId="4F191E1C" w:rsidR="00201A0D" w:rsidRPr="00182729" w:rsidRDefault="00DB2D22" w:rsidP="00FB6B15">
            <w:r w:rsidRPr="00182729">
              <w:t>Auto Focus on/off</w:t>
            </w:r>
          </w:p>
        </w:tc>
        <w:tc>
          <w:tcPr>
            <w:tcW w:w="5670" w:type="dxa"/>
          </w:tcPr>
          <w:p w14:paraId="5CD0920C" w14:textId="2FC864B5" w:rsidR="00201A0D" w:rsidRPr="00182729" w:rsidRDefault="00201A0D" w:rsidP="00FB6B15">
            <w:r w:rsidRPr="00182729">
              <w:t>Turn on</w:t>
            </w:r>
            <w:r w:rsidR="00DB2D22" w:rsidRPr="00182729">
              <w:t>/off</w:t>
            </w:r>
            <w:r w:rsidRPr="00182729">
              <w:t xml:space="preserve"> </w:t>
            </w:r>
            <w:r w:rsidR="00BC6534">
              <w:t xml:space="preserve">the </w:t>
            </w:r>
            <w:r w:rsidRPr="00182729">
              <w:t>focus lock by</w:t>
            </w:r>
            <w:r w:rsidR="00DB2D22" w:rsidRPr="00182729">
              <w:t xml:space="preserve"> pressing and holding the Image optimizer wheel for 2 seconds.</w:t>
            </w:r>
          </w:p>
        </w:tc>
        <w:tc>
          <w:tcPr>
            <w:tcW w:w="2070" w:type="dxa"/>
          </w:tcPr>
          <w:p w14:paraId="665ADD67" w14:textId="77777777" w:rsidR="00201A0D" w:rsidRPr="00182729" w:rsidRDefault="00201A0D" w:rsidP="00FB6B15"/>
        </w:tc>
        <w:tc>
          <w:tcPr>
            <w:tcW w:w="1260" w:type="dxa"/>
          </w:tcPr>
          <w:p w14:paraId="46ECAC7B" w14:textId="77777777" w:rsidR="00201A0D" w:rsidRPr="00182729" w:rsidRDefault="00201A0D" w:rsidP="00FB6B15"/>
        </w:tc>
      </w:tr>
      <w:tr w:rsidR="00585BB9" w:rsidRPr="00182729" w14:paraId="69299743" w14:textId="77777777" w:rsidTr="00201A0D">
        <w:tc>
          <w:tcPr>
            <w:tcW w:w="2425" w:type="dxa"/>
          </w:tcPr>
          <w:p w14:paraId="387793DE" w14:textId="314FB584" w:rsidR="00585BB9" w:rsidRPr="00182729" w:rsidRDefault="00585BB9" w:rsidP="00FB6B15">
            <w:r w:rsidRPr="00182729">
              <w:t xml:space="preserve">Menu Mode </w:t>
            </w:r>
          </w:p>
        </w:tc>
        <w:tc>
          <w:tcPr>
            <w:tcW w:w="5670" w:type="dxa"/>
          </w:tcPr>
          <w:p w14:paraId="5E706AF6" w14:textId="34DD38B8" w:rsidR="00585BB9" w:rsidRPr="00182729" w:rsidRDefault="00DB2D22" w:rsidP="00585BB9">
            <w:pPr>
              <w:pStyle w:val="Default"/>
              <w:rPr>
                <w:rFonts w:ascii="Arial" w:hAnsi="Arial" w:cs="Arial"/>
                <w:sz w:val="28"/>
                <w:szCs w:val="28"/>
              </w:rPr>
            </w:pPr>
            <w:r w:rsidRPr="00182729">
              <w:rPr>
                <w:rFonts w:ascii="Arial" w:hAnsi="Arial" w:cs="Arial"/>
                <w:sz w:val="28"/>
                <w:szCs w:val="28"/>
              </w:rPr>
              <w:t>Press and hold the Zoom wheel for 2 seconds to enter the Menu. Turn the Zoom wheel to scroll through the option</w:t>
            </w:r>
            <w:r w:rsidR="00955256" w:rsidRPr="00182729">
              <w:rPr>
                <w:rFonts w:ascii="Arial" w:hAnsi="Arial" w:cs="Arial"/>
                <w:sz w:val="28"/>
                <w:szCs w:val="28"/>
              </w:rPr>
              <w:t xml:space="preserve">s. </w:t>
            </w:r>
          </w:p>
        </w:tc>
        <w:tc>
          <w:tcPr>
            <w:tcW w:w="2070" w:type="dxa"/>
          </w:tcPr>
          <w:p w14:paraId="19C44BDE" w14:textId="77777777" w:rsidR="00585BB9" w:rsidRPr="00182729" w:rsidRDefault="00585BB9" w:rsidP="00FB6B15"/>
        </w:tc>
        <w:tc>
          <w:tcPr>
            <w:tcW w:w="1260" w:type="dxa"/>
          </w:tcPr>
          <w:p w14:paraId="1A9F37BA" w14:textId="77777777" w:rsidR="00585BB9" w:rsidRPr="00182729" w:rsidRDefault="00585BB9" w:rsidP="00FB6B15"/>
        </w:tc>
      </w:tr>
      <w:tr w:rsidR="00585BB9" w:rsidRPr="00182729" w14:paraId="536655CE" w14:textId="77777777" w:rsidTr="00201A0D">
        <w:tc>
          <w:tcPr>
            <w:tcW w:w="2425" w:type="dxa"/>
          </w:tcPr>
          <w:p w14:paraId="27611859" w14:textId="01BC2047" w:rsidR="00585BB9" w:rsidRPr="00182729" w:rsidRDefault="00955256" w:rsidP="00FB6B15">
            <w:r w:rsidRPr="00182729">
              <w:t xml:space="preserve">Power saving mode </w:t>
            </w:r>
          </w:p>
        </w:tc>
        <w:tc>
          <w:tcPr>
            <w:tcW w:w="5670" w:type="dxa"/>
          </w:tcPr>
          <w:p w14:paraId="52EFD104" w14:textId="2ADF3BA1" w:rsidR="00585BB9" w:rsidRPr="00182729" w:rsidRDefault="00955256" w:rsidP="00FB6B15">
            <w:r w:rsidRPr="00182729">
              <w:t>If you leave the unit turned on and unused for 10 minutes, it automatically goes into the Power saving mode. If the unit is left for 3 minutes after entering the Power saving mode, power is automatically switched off.</w:t>
            </w:r>
          </w:p>
        </w:tc>
        <w:tc>
          <w:tcPr>
            <w:tcW w:w="2070" w:type="dxa"/>
          </w:tcPr>
          <w:p w14:paraId="5532799E" w14:textId="77777777" w:rsidR="00585BB9" w:rsidRPr="00182729" w:rsidRDefault="00585BB9" w:rsidP="00FB6B15"/>
        </w:tc>
        <w:tc>
          <w:tcPr>
            <w:tcW w:w="1260" w:type="dxa"/>
          </w:tcPr>
          <w:p w14:paraId="0C708336" w14:textId="77777777" w:rsidR="00585BB9" w:rsidRPr="00182729" w:rsidRDefault="00585BB9" w:rsidP="00FB6B15"/>
        </w:tc>
      </w:tr>
      <w:tr w:rsidR="00955256" w:rsidRPr="00182729" w14:paraId="5821406D" w14:textId="77777777" w:rsidTr="00201A0D">
        <w:tc>
          <w:tcPr>
            <w:tcW w:w="2425" w:type="dxa"/>
          </w:tcPr>
          <w:p w14:paraId="4443566A" w14:textId="0EB16FAA" w:rsidR="00955256" w:rsidRPr="00182729" w:rsidRDefault="00955256" w:rsidP="00FB6B15">
            <w:r w:rsidRPr="00182729">
              <w:lastRenderedPageBreak/>
              <w:t>Standby time</w:t>
            </w:r>
          </w:p>
        </w:tc>
        <w:tc>
          <w:tcPr>
            <w:tcW w:w="5670" w:type="dxa"/>
          </w:tcPr>
          <w:p w14:paraId="6656F1E1" w14:textId="313E8CE4" w:rsidR="00955256" w:rsidRPr="00182729" w:rsidRDefault="00955256" w:rsidP="00FB6B15">
            <w:r w:rsidRPr="00182729">
              <w:t xml:space="preserve">Select this option from the Menu screen to customize the amount of time Jupiter stays on before going into power saving mode. </w:t>
            </w:r>
            <w:r w:rsidR="00325808" w:rsidRPr="00182729">
              <w:t>Default setting time: 10 minutes</w:t>
            </w:r>
          </w:p>
        </w:tc>
        <w:tc>
          <w:tcPr>
            <w:tcW w:w="2070" w:type="dxa"/>
          </w:tcPr>
          <w:p w14:paraId="308A289E" w14:textId="77777777" w:rsidR="00955256" w:rsidRPr="00182729" w:rsidRDefault="00955256" w:rsidP="00FB6B15"/>
        </w:tc>
        <w:tc>
          <w:tcPr>
            <w:tcW w:w="1260" w:type="dxa"/>
          </w:tcPr>
          <w:p w14:paraId="3F45141C" w14:textId="77777777" w:rsidR="00955256" w:rsidRPr="00182729" w:rsidRDefault="00955256" w:rsidP="00FB6B15"/>
        </w:tc>
      </w:tr>
      <w:tr w:rsidR="00585BB9" w:rsidRPr="00182729" w14:paraId="5E7DB7CF" w14:textId="77777777" w:rsidTr="00201A0D">
        <w:tc>
          <w:tcPr>
            <w:tcW w:w="2425" w:type="dxa"/>
          </w:tcPr>
          <w:p w14:paraId="643E83A6" w14:textId="1650BD0F" w:rsidR="00585BB9" w:rsidRPr="00182729" w:rsidRDefault="00585BB9" w:rsidP="00FB6B15">
            <w:r w:rsidRPr="00182729">
              <w:t>Magnification range</w:t>
            </w:r>
          </w:p>
        </w:tc>
        <w:tc>
          <w:tcPr>
            <w:tcW w:w="5670" w:type="dxa"/>
          </w:tcPr>
          <w:p w14:paraId="7E39A483" w14:textId="729EE2C9" w:rsidR="00325808" w:rsidRPr="00182729" w:rsidRDefault="00585BB9" w:rsidP="00325808">
            <w:pPr>
              <w:pStyle w:val="Default"/>
              <w:rPr>
                <w:rFonts w:ascii="Arial" w:hAnsi="Arial" w:cs="Arial"/>
                <w:sz w:val="28"/>
                <w:szCs w:val="28"/>
              </w:rPr>
            </w:pPr>
            <w:r w:rsidRPr="00182729">
              <w:rPr>
                <w:rFonts w:ascii="Arial" w:hAnsi="Arial" w:cs="Arial"/>
                <w:sz w:val="28"/>
                <w:szCs w:val="28"/>
              </w:rPr>
              <w:t xml:space="preserve">Select this option from the Menu screen to customize the magnification </w:t>
            </w:r>
            <w:r w:rsidR="00325808" w:rsidRPr="00182729">
              <w:rPr>
                <w:rFonts w:ascii="Arial" w:hAnsi="Arial" w:cs="Arial"/>
                <w:sz w:val="28"/>
                <w:szCs w:val="28"/>
              </w:rPr>
              <w:t>range.</w:t>
            </w:r>
          </w:p>
          <w:p w14:paraId="4D4D740F" w14:textId="4266D657" w:rsidR="00325808" w:rsidRPr="00182729" w:rsidRDefault="00325808" w:rsidP="00FB6B15">
            <w:r w:rsidRPr="00182729">
              <w:t>Default magnification range: 1.8 x ~ 30 x</w:t>
            </w:r>
          </w:p>
        </w:tc>
        <w:tc>
          <w:tcPr>
            <w:tcW w:w="2070" w:type="dxa"/>
          </w:tcPr>
          <w:p w14:paraId="2F6A4DD9" w14:textId="77777777" w:rsidR="00585BB9" w:rsidRPr="00182729" w:rsidRDefault="00585BB9" w:rsidP="00FB6B15"/>
        </w:tc>
        <w:tc>
          <w:tcPr>
            <w:tcW w:w="1260" w:type="dxa"/>
          </w:tcPr>
          <w:p w14:paraId="1C3954FA" w14:textId="77777777" w:rsidR="00585BB9" w:rsidRPr="00182729" w:rsidRDefault="00585BB9" w:rsidP="00FB6B15"/>
        </w:tc>
      </w:tr>
      <w:tr w:rsidR="00DB2D22" w:rsidRPr="00182729" w14:paraId="74786FE5" w14:textId="77777777" w:rsidTr="00201A0D">
        <w:tc>
          <w:tcPr>
            <w:tcW w:w="2425" w:type="dxa"/>
          </w:tcPr>
          <w:p w14:paraId="15EAC909" w14:textId="3353F475" w:rsidR="00DB2D22" w:rsidRPr="00182729" w:rsidRDefault="00DB2D22" w:rsidP="00FB6B15">
            <w:r w:rsidRPr="00182729">
              <w:t xml:space="preserve">Color Contrast </w:t>
            </w:r>
          </w:p>
        </w:tc>
        <w:tc>
          <w:tcPr>
            <w:tcW w:w="5670" w:type="dxa"/>
          </w:tcPr>
          <w:p w14:paraId="2595E9CE" w14:textId="51890E00" w:rsidR="00DB2D22" w:rsidRPr="00182729" w:rsidRDefault="00325808" w:rsidP="00585BB9">
            <w:pPr>
              <w:pStyle w:val="Default"/>
              <w:rPr>
                <w:rFonts w:ascii="Arial" w:hAnsi="Arial" w:cs="Arial"/>
                <w:sz w:val="28"/>
                <w:szCs w:val="28"/>
              </w:rPr>
            </w:pPr>
            <w:r w:rsidRPr="00182729">
              <w:rPr>
                <w:rFonts w:ascii="Arial" w:hAnsi="Arial" w:cs="Arial"/>
                <w:sz w:val="28"/>
                <w:szCs w:val="28"/>
              </w:rPr>
              <w:t>Add or Remove</w:t>
            </w:r>
            <w:r w:rsidR="00955256" w:rsidRPr="00182729">
              <w:rPr>
                <w:rFonts w:ascii="Arial" w:hAnsi="Arial" w:cs="Arial"/>
                <w:sz w:val="28"/>
                <w:szCs w:val="28"/>
              </w:rPr>
              <w:t xml:space="preserve"> color contrast options available</w:t>
            </w:r>
            <w:r w:rsidR="008D0702" w:rsidRPr="00182729">
              <w:rPr>
                <w:rFonts w:ascii="Arial" w:hAnsi="Arial" w:cs="Arial"/>
                <w:sz w:val="28"/>
                <w:szCs w:val="28"/>
              </w:rPr>
              <w:t xml:space="preserve">. Select this option from the Menu screen to customize color combinations. </w:t>
            </w:r>
          </w:p>
          <w:p w14:paraId="6B2F089B" w14:textId="2039A054" w:rsidR="00050AA8" w:rsidRPr="00182729" w:rsidRDefault="00050AA8" w:rsidP="00585BB9">
            <w:pPr>
              <w:pStyle w:val="Default"/>
              <w:rPr>
                <w:rFonts w:ascii="Arial" w:hAnsi="Arial" w:cs="Arial"/>
                <w:sz w:val="28"/>
                <w:szCs w:val="28"/>
              </w:rPr>
            </w:pPr>
            <w:r w:rsidRPr="00182729">
              <w:rPr>
                <w:rFonts w:ascii="Arial" w:hAnsi="Arial" w:cs="Arial"/>
                <w:sz w:val="28"/>
                <w:szCs w:val="28"/>
              </w:rPr>
              <w:t xml:space="preserve">Select ALL, Reset to defaults, etc. </w:t>
            </w:r>
          </w:p>
        </w:tc>
        <w:tc>
          <w:tcPr>
            <w:tcW w:w="2070" w:type="dxa"/>
          </w:tcPr>
          <w:p w14:paraId="066A04D8" w14:textId="77777777" w:rsidR="00DB2D22" w:rsidRPr="00182729" w:rsidRDefault="00DB2D22" w:rsidP="00FB6B15"/>
        </w:tc>
        <w:tc>
          <w:tcPr>
            <w:tcW w:w="1260" w:type="dxa"/>
          </w:tcPr>
          <w:p w14:paraId="2C48808D" w14:textId="77777777" w:rsidR="00DB2D22" w:rsidRPr="00182729" w:rsidRDefault="00DB2D22" w:rsidP="00FB6B15"/>
        </w:tc>
      </w:tr>
      <w:tr w:rsidR="00585BB9" w:rsidRPr="00182729" w14:paraId="48B4FBAE" w14:textId="77777777" w:rsidTr="00201A0D">
        <w:tc>
          <w:tcPr>
            <w:tcW w:w="2425" w:type="dxa"/>
          </w:tcPr>
          <w:p w14:paraId="31E67A15" w14:textId="3EFA3FF0" w:rsidR="00585BB9" w:rsidRPr="00182729" w:rsidRDefault="00585BB9" w:rsidP="00FB6B15">
            <w:r w:rsidRPr="00182729">
              <w:t xml:space="preserve">LED Lights </w:t>
            </w:r>
          </w:p>
        </w:tc>
        <w:tc>
          <w:tcPr>
            <w:tcW w:w="5670" w:type="dxa"/>
          </w:tcPr>
          <w:p w14:paraId="71E64301" w14:textId="2FAE9316" w:rsidR="00585BB9" w:rsidRPr="00182729" w:rsidRDefault="00585BB9" w:rsidP="00585BB9">
            <w:pPr>
              <w:pStyle w:val="Default"/>
              <w:rPr>
                <w:rFonts w:ascii="Arial" w:hAnsi="Arial" w:cs="Arial"/>
                <w:sz w:val="28"/>
                <w:szCs w:val="28"/>
              </w:rPr>
            </w:pPr>
            <w:r w:rsidRPr="00182729">
              <w:rPr>
                <w:rFonts w:ascii="Arial" w:hAnsi="Arial" w:cs="Arial"/>
                <w:sz w:val="28"/>
                <w:szCs w:val="28"/>
              </w:rPr>
              <w:t>There are</w:t>
            </w:r>
            <w:r w:rsidR="00955256" w:rsidRPr="00182729">
              <w:rPr>
                <w:rFonts w:ascii="Arial" w:hAnsi="Arial" w:cs="Arial"/>
                <w:sz w:val="28"/>
                <w:szCs w:val="28"/>
              </w:rPr>
              <w:t xml:space="preserve"> </w:t>
            </w:r>
            <w:r w:rsidRPr="00182729">
              <w:rPr>
                <w:rFonts w:ascii="Arial" w:hAnsi="Arial" w:cs="Arial"/>
                <w:sz w:val="28"/>
                <w:szCs w:val="28"/>
              </w:rPr>
              <w:t xml:space="preserve">LED lights on the device for optimal lighting. </w:t>
            </w:r>
            <w:r w:rsidR="00955256" w:rsidRPr="00182729">
              <w:rPr>
                <w:rFonts w:ascii="Arial" w:hAnsi="Arial" w:cs="Arial"/>
                <w:sz w:val="28"/>
                <w:szCs w:val="28"/>
              </w:rPr>
              <w:t xml:space="preserve">Select this option </w:t>
            </w:r>
            <w:r w:rsidR="00BC6534">
              <w:rPr>
                <w:rFonts w:ascii="Arial" w:hAnsi="Arial" w:cs="Arial"/>
                <w:sz w:val="28"/>
                <w:szCs w:val="28"/>
              </w:rPr>
              <w:t>from</w:t>
            </w:r>
            <w:r w:rsidR="00955256" w:rsidRPr="00182729">
              <w:rPr>
                <w:rFonts w:ascii="Arial" w:hAnsi="Arial" w:cs="Arial"/>
                <w:sz w:val="28"/>
                <w:szCs w:val="28"/>
              </w:rPr>
              <w:t xml:space="preserve"> the Menu screen to adjust the LED light brightness level. </w:t>
            </w:r>
          </w:p>
        </w:tc>
        <w:tc>
          <w:tcPr>
            <w:tcW w:w="2070" w:type="dxa"/>
          </w:tcPr>
          <w:p w14:paraId="29A5733A" w14:textId="77777777" w:rsidR="00585BB9" w:rsidRPr="00182729" w:rsidRDefault="00585BB9" w:rsidP="00FB6B15"/>
        </w:tc>
        <w:tc>
          <w:tcPr>
            <w:tcW w:w="1260" w:type="dxa"/>
          </w:tcPr>
          <w:p w14:paraId="4B424745" w14:textId="77777777" w:rsidR="00585BB9" w:rsidRPr="00182729" w:rsidRDefault="00585BB9" w:rsidP="00FB6B15"/>
        </w:tc>
      </w:tr>
      <w:tr w:rsidR="00325808" w:rsidRPr="00182729" w14:paraId="5CABC399" w14:textId="77777777" w:rsidTr="00201A0D">
        <w:tc>
          <w:tcPr>
            <w:tcW w:w="2425" w:type="dxa"/>
          </w:tcPr>
          <w:p w14:paraId="1C7056EA" w14:textId="6D0DCFC6" w:rsidR="00325808" w:rsidRPr="00182729" w:rsidRDefault="00325808" w:rsidP="00FB6B15">
            <w:r w:rsidRPr="00182729">
              <w:t>Reset</w:t>
            </w:r>
          </w:p>
        </w:tc>
        <w:tc>
          <w:tcPr>
            <w:tcW w:w="5670" w:type="dxa"/>
          </w:tcPr>
          <w:p w14:paraId="1CC30CAD" w14:textId="55DDFFEE" w:rsidR="00325808" w:rsidRPr="00182729" w:rsidRDefault="00325808" w:rsidP="00FB6B15">
            <w:r w:rsidRPr="00182729">
              <w:t xml:space="preserve">Select this option from the Menu screen to reset all settings back to default values. </w:t>
            </w:r>
          </w:p>
        </w:tc>
        <w:tc>
          <w:tcPr>
            <w:tcW w:w="2070" w:type="dxa"/>
          </w:tcPr>
          <w:p w14:paraId="01CA0F22" w14:textId="77777777" w:rsidR="00325808" w:rsidRPr="00182729" w:rsidRDefault="00325808" w:rsidP="00FB6B15"/>
        </w:tc>
        <w:tc>
          <w:tcPr>
            <w:tcW w:w="1260" w:type="dxa"/>
          </w:tcPr>
          <w:p w14:paraId="3FB34D5D" w14:textId="77777777" w:rsidR="00325808" w:rsidRPr="00182729" w:rsidRDefault="00325808" w:rsidP="00FB6B15"/>
        </w:tc>
      </w:tr>
      <w:tr w:rsidR="00585BB9" w:rsidRPr="00182729" w14:paraId="49CC9D9C" w14:textId="77777777" w:rsidTr="00201A0D">
        <w:tc>
          <w:tcPr>
            <w:tcW w:w="2425" w:type="dxa"/>
          </w:tcPr>
          <w:p w14:paraId="4FEEB9A7" w14:textId="777D69E8" w:rsidR="00585BB9" w:rsidRPr="00182729" w:rsidRDefault="00050AA8" w:rsidP="00FB6B15">
            <w:r w:rsidRPr="00182729">
              <w:t>Find Function</w:t>
            </w:r>
          </w:p>
        </w:tc>
        <w:tc>
          <w:tcPr>
            <w:tcW w:w="5670" w:type="dxa"/>
          </w:tcPr>
          <w:p w14:paraId="1455204D" w14:textId="77C203E4" w:rsidR="00585BB9" w:rsidRPr="00182729" w:rsidRDefault="00050AA8" w:rsidP="00FB6B15">
            <w:r w:rsidRPr="00182729">
              <w:t xml:space="preserve">Press and hold the </w:t>
            </w:r>
            <w:r w:rsidRPr="00182729">
              <w:rPr>
                <w:b/>
              </w:rPr>
              <w:t xml:space="preserve">Natural color button </w:t>
            </w:r>
            <w:r w:rsidRPr="00182729">
              <w:t>to zoom out and display the Find box on the screen to locate the object under the camera. Take your finger off the button to zoom in to the previous magnification level.</w:t>
            </w:r>
          </w:p>
        </w:tc>
        <w:tc>
          <w:tcPr>
            <w:tcW w:w="2070" w:type="dxa"/>
          </w:tcPr>
          <w:p w14:paraId="20C4E6BE" w14:textId="77777777" w:rsidR="00585BB9" w:rsidRPr="00182729" w:rsidRDefault="00585BB9" w:rsidP="00FB6B15"/>
        </w:tc>
        <w:tc>
          <w:tcPr>
            <w:tcW w:w="1260" w:type="dxa"/>
          </w:tcPr>
          <w:p w14:paraId="3CD4C66A" w14:textId="77777777" w:rsidR="00585BB9" w:rsidRPr="00182729" w:rsidRDefault="00585BB9" w:rsidP="00FB6B15"/>
        </w:tc>
      </w:tr>
      <w:tr w:rsidR="00050AA8" w:rsidRPr="00182729" w14:paraId="4B330E8E" w14:textId="77777777" w:rsidTr="00201A0D">
        <w:tc>
          <w:tcPr>
            <w:tcW w:w="2425" w:type="dxa"/>
          </w:tcPr>
          <w:p w14:paraId="2A15BCD0" w14:textId="5BF95F0C" w:rsidR="00050AA8" w:rsidRPr="00182729" w:rsidRDefault="00050AA8" w:rsidP="00FB6B15">
            <w:r w:rsidRPr="00182729">
              <w:t xml:space="preserve">HDMI Out </w:t>
            </w:r>
          </w:p>
        </w:tc>
        <w:tc>
          <w:tcPr>
            <w:tcW w:w="5670" w:type="dxa"/>
          </w:tcPr>
          <w:p w14:paraId="1EF92F63" w14:textId="25BA768B" w:rsidR="00050AA8" w:rsidRPr="00182729" w:rsidRDefault="00540B7E" w:rsidP="00585BB9">
            <w:pPr>
              <w:pStyle w:val="Default"/>
              <w:rPr>
                <w:rFonts w:ascii="Arial" w:hAnsi="Arial" w:cs="Arial"/>
                <w:sz w:val="28"/>
                <w:szCs w:val="28"/>
              </w:rPr>
            </w:pPr>
            <w:r>
              <w:rPr>
                <w:rFonts w:ascii="Arial" w:hAnsi="Arial" w:cs="Arial"/>
                <w:sz w:val="28"/>
                <w:szCs w:val="28"/>
              </w:rPr>
              <w:t>Connect a USB Type C to HDMI cable to Jupiter and</w:t>
            </w:r>
            <w:r w:rsidR="0021225D">
              <w:rPr>
                <w:rFonts w:ascii="Arial" w:hAnsi="Arial" w:cs="Arial"/>
                <w:sz w:val="28"/>
                <w:szCs w:val="28"/>
              </w:rPr>
              <w:t xml:space="preserve"> an</w:t>
            </w:r>
            <w:r>
              <w:rPr>
                <w:rFonts w:ascii="Arial" w:hAnsi="Arial" w:cs="Arial"/>
                <w:sz w:val="28"/>
                <w:szCs w:val="28"/>
              </w:rPr>
              <w:t xml:space="preserve"> external monitor to display what is on the Jupiter screen. </w:t>
            </w:r>
          </w:p>
        </w:tc>
        <w:tc>
          <w:tcPr>
            <w:tcW w:w="2070" w:type="dxa"/>
          </w:tcPr>
          <w:p w14:paraId="589BA8CD" w14:textId="77777777" w:rsidR="00050AA8" w:rsidRPr="00182729" w:rsidRDefault="00050AA8" w:rsidP="00FB6B15"/>
        </w:tc>
        <w:tc>
          <w:tcPr>
            <w:tcW w:w="1260" w:type="dxa"/>
          </w:tcPr>
          <w:p w14:paraId="66A7B762" w14:textId="77777777" w:rsidR="00050AA8" w:rsidRPr="00182729" w:rsidRDefault="00050AA8" w:rsidP="00FB6B15"/>
        </w:tc>
      </w:tr>
      <w:tr w:rsidR="002A6DFB" w:rsidRPr="00182729" w14:paraId="4C7E8B18" w14:textId="77777777" w:rsidTr="00201A0D">
        <w:tc>
          <w:tcPr>
            <w:tcW w:w="2425" w:type="dxa"/>
          </w:tcPr>
          <w:p w14:paraId="24C2C619" w14:textId="78FFC3B1" w:rsidR="002A6DFB" w:rsidRPr="002A6DFB" w:rsidRDefault="002A6DFB" w:rsidP="00FB6B15">
            <w:r w:rsidRPr="002A6DFB">
              <w:lastRenderedPageBreak/>
              <w:t>Battery Status on/off</w:t>
            </w:r>
            <w:r w:rsidR="008A67E6">
              <w:t xml:space="preserve"> </w:t>
            </w:r>
          </w:p>
        </w:tc>
        <w:tc>
          <w:tcPr>
            <w:tcW w:w="5670" w:type="dxa"/>
          </w:tcPr>
          <w:p w14:paraId="4A8D822B" w14:textId="4C2FAC08" w:rsidR="002A6DFB" w:rsidRPr="002A6DFB" w:rsidRDefault="002A6DFB" w:rsidP="00FB6B15">
            <w:r w:rsidRPr="002A6DFB">
              <w:t xml:space="preserve">The status of the remaining battery power is not normally displayed. The battery charging icon when the power adapter is connected will be displayed. </w:t>
            </w:r>
          </w:p>
          <w:p w14:paraId="5F366E1E" w14:textId="02F355D0" w:rsidR="002A6DFB" w:rsidRPr="002A6DFB" w:rsidRDefault="002A6DFB" w:rsidP="00FB6B15">
            <w:r w:rsidRPr="002A6DFB">
              <w:t xml:space="preserve">Turn on or off the status of the remaining battery power by pressing the </w:t>
            </w:r>
            <w:r w:rsidRPr="002A6DFB">
              <w:rPr>
                <w:b/>
                <w:bCs/>
              </w:rPr>
              <w:t xml:space="preserve">Snap shot button </w:t>
            </w:r>
            <w:r w:rsidRPr="002A6DFB">
              <w:t xml:space="preserve">for 3 seconds or more. </w:t>
            </w:r>
          </w:p>
        </w:tc>
        <w:tc>
          <w:tcPr>
            <w:tcW w:w="2070" w:type="dxa"/>
          </w:tcPr>
          <w:p w14:paraId="462B6837" w14:textId="77777777" w:rsidR="002A6DFB" w:rsidRPr="00182729" w:rsidRDefault="002A6DFB" w:rsidP="00FB6B15"/>
        </w:tc>
        <w:tc>
          <w:tcPr>
            <w:tcW w:w="1260" w:type="dxa"/>
          </w:tcPr>
          <w:p w14:paraId="0A49CE5D" w14:textId="77777777" w:rsidR="002A6DFB" w:rsidRPr="00182729" w:rsidRDefault="002A6DFB" w:rsidP="00FB6B15"/>
        </w:tc>
      </w:tr>
    </w:tbl>
    <w:p w14:paraId="52B8C537" w14:textId="526497B3" w:rsidR="00E426AA" w:rsidRPr="00182729" w:rsidRDefault="00E426AA" w:rsidP="00FB6B15"/>
    <w:p w14:paraId="30D0D9E0" w14:textId="327234DF" w:rsidR="00491CB9" w:rsidRPr="00182729" w:rsidRDefault="00491CB9" w:rsidP="00FB6B15"/>
    <w:p w14:paraId="774DFC26" w14:textId="7FD1AF54" w:rsidR="00F32420" w:rsidRPr="00182729" w:rsidRDefault="00F32420" w:rsidP="00A10F06">
      <w:pPr>
        <w:pStyle w:val="Heading2"/>
      </w:pPr>
      <w:r w:rsidRPr="00182729">
        <w:t>Charging and Storage</w:t>
      </w:r>
    </w:p>
    <w:tbl>
      <w:tblPr>
        <w:tblStyle w:val="TableGrid"/>
        <w:tblW w:w="13225"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5"/>
        <w:gridCol w:w="5670"/>
        <w:gridCol w:w="1800"/>
        <w:gridCol w:w="2070"/>
        <w:gridCol w:w="1260"/>
      </w:tblGrid>
      <w:tr w:rsidR="005406CA" w:rsidRPr="00182729" w14:paraId="326476D2" w14:textId="77777777" w:rsidTr="005406CA">
        <w:trPr>
          <w:tblHeader/>
        </w:trPr>
        <w:tc>
          <w:tcPr>
            <w:tcW w:w="2425" w:type="dxa"/>
          </w:tcPr>
          <w:p w14:paraId="05CF4847" w14:textId="77777777" w:rsidR="005406CA" w:rsidRPr="00182729" w:rsidRDefault="005406CA" w:rsidP="00FB6B15">
            <w:pPr>
              <w:rPr>
                <w:rStyle w:val="Strong"/>
              </w:rPr>
            </w:pPr>
            <w:r w:rsidRPr="00182729">
              <w:rPr>
                <w:rStyle w:val="Strong"/>
              </w:rPr>
              <w:t>Skill</w:t>
            </w:r>
          </w:p>
        </w:tc>
        <w:tc>
          <w:tcPr>
            <w:tcW w:w="5670" w:type="dxa"/>
          </w:tcPr>
          <w:p w14:paraId="7C1472AD" w14:textId="77777777" w:rsidR="005406CA" w:rsidRPr="00182729" w:rsidRDefault="005406CA" w:rsidP="00FB6B15">
            <w:pPr>
              <w:rPr>
                <w:rStyle w:val="Strong"/>
              </w:rPr>
            </w:pPr>
            <w:r w:rsidRPr="00182729">
              <w:rPr>
                <w:rStyle w:val="Strong"/>
              </w:rPr>
              <w:t>Action/Gesture</w:t>
            </w:r>
          </w:p>
        </w:tc>
        <w:tc>
          <w:tcPr>
            <w:tcW w:w="1800" w:type="dxa"/>
          </w:tcPr>
          <w:p w14:paraId="37806177" w14:textId="77777777" w:rsidR="005406CA" w:rsidRPr="00182729" w:rsidRDefault="005406CA" w:rsidP="00FB6B15">
            <w:pPr>
              <w:rPr>
                <w:rStyle w:val="Strong"/>
              </w:rPr>
            </w:pPr>
            <w:r w:rsidRPr="00182729">
              <w:rPr>
                <w:rStyle w:val="Strong"/>
              </w:rPr>
              <w:t>Image</w:t>
            </w:r>
          </w:p>
        </w:tc>
        <w:tc>
          <w:tcPr>
            <w:tcW w:w="2070" w:type="dxa"/>
          </w:tcPr>
          <w:p w14:paraId="5327ED91" w14:textId="77777777" w:rsidR="005406CA" w:rsidRPr="00182729" w:rsidRDefault="005406CA" w:rsidP="00FB6B15">
            <w:pPr>
              <w:rPr>
                <w:rStyle w:val="Strong"/>
              </w:rPr>
            </w:pPr>
            <w:r w:rsidRPr="00182729">
              <w:rPr>
                <w:rStyle w:val="Strong"/>
              </w:rPr>
              <w:t>Mastery Level</w:t>
            </w:r>
          </w:p>
        </w:tc>
        <w:tc>
          <w:tcPr>
            <w:tcW w:w="1260" w:type="dxa"/>
          </w:tcPr>
          <w:p w14:paraId="3DD1BDA0" w14:textId="77777777" w:rsidR="005406CA" w:rsidRPr="00182729" w:rsidRDefault="005406CA" w:rsidP="00FB6B15">
            <w:pPr>
              <w:rPr>
                <w:rStyle w:val="Strong"/>
              </w:rPr>
            </w:pPr>
            <w:r w:rsidRPr="00182729">
              <w:rPr>
                <w:rStyle w:val="Strong"/>
              </w:rPr>
              <w:t xml:space="preserve">Date </w:t>
            </w:r>
          </w:p>
        </w:tc>
      </w:tr>
      <w:tr w:rsidR="005406CA" w:rsidRPr="00182729" w14:paraId="10D95FB4" w14:textId="77777777" w:rsidTr="005406CA">
        <w:tc>
          <w:tcPr>
            <w:tcW w:w="2425" w:type="dxa"/>
          </w:tcPr>
          <w:p w14:paraId="532F2C02" w14:textId="26933909" w:rsidR="005406CA" w:rsidRPr="00182729" w:rsidRDefault="00F96A3B" w:rsidP="00FB6B15">
            <w:r w:rsidRPr="00182729">
              <w:t xml:space="preserve">To charge </w:t>
            </w:r>
            <w:r w:rsidR="00255C71" w:rsidRPr="00182729">
              <w:t>the Jupiter</w:t>
            </w:r>
            <w:r w:rsidR="008A67E6">
              <w:t xml:space="preserve"> </w:t>
            </w:r>
          </w:p>
        </w:tc>
        <w:tc>
          <w:tcPr>
            <w:tcW w:w="5670" w:type="dxa"/>
          </w:tcPr>
          <w:p w14:paraId="53B81AC6" w14:textId="7870A694" w:rsidR="005406CA" w:rsidRPr="00182729" w:rsidRDefault="001A7E72" w:rsidP="00FB6B15">
            <w:pPr>
              <w:rPr>
                <w:color w:val="000000"/>
              </w:rPr>
            </w:pPr>
            <w:r w:rsidRPr="00182729">
              <w:t>I</w:t>
            </w:r>
            <w:r w:rsidR="001954CF" w:rsidRPr="00182729">
              <w:t xml:space="preserve">nsert the power </w:t>
            </w:r>
            <w:r w:rsidRPr="00182729">
              <w:t xml:space="preserve">supply cable into the charging </w:t>
            </w:r>
            <w:r w:rsidR="001954CF" w:rsidRPr="00182729">
              <w:t>adapter</w:t>
            </w:r>
            <w:r w:rsidRPr="00182729">
              <w:t xml:space="preserve">. Connect the power supply cable into the DC jack on the </w:t>
            </w:r>
            <w:r w:rsidR="00182729" w:rsidRPr="00182729">
              <w:t>back-left</w:t>
            </w:r>
            <w:r w:rsidRPr="00182729">
              <w:t xml:space="preserve"> side of Jupiter and plug </w:t>
            </w:r>
            <w:r w:rsidR="006B39F2">
              <w:t xml:space="preserve">it </w:t>
            </w:r>
            <w:r w:rsidRPr="00182729">
              <w:t>into an outlet</w:t>
            </w:r>
            <w:r w:rsidR="001954CF" w:rsidRPr="00182729">
              <w:t xml:space="preserve"> to charge the battery.</w:t>
            </w:r>
            <w:r w:rsidRPr="00182729">
              <w:t xml:space="preserve"> When fully charged Jupiter has 5 hrs. of battery. </w:t>
            </w:r>
          </w:p>
        </w:tc>
        <w:tc>
          <w:tcPr>
            <w:tcW w:w="1800" w:type="dxa"/>
          </w:tcPr>
          <w:p w14:paraId="53DEA789" w14:textId="77777777" w:rsidR="005406CA" w:rsidRDefault="004025FE" w:rsidP="00FB6B15">
            <w:r w:rsidRPr="00182729">
              <w:rPr>
                <w:noProof/>
              </w:rPr>
              <w:drawing>
                <wp:inline distT="0" distB="0" distL="0" distR="0" wp14:anchorId="585CD567" wp14:editId="20B86307">
                  <wp:extent cx="1181100" cy="1501140"/>
                  <wp:effectExtent l="0" t="0" r="0" b="3810"/>
                  <wp:docPr id="72" name="그림 47" descr="Power adapter"/>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cstate="print"/>
                          <a:srcRect/>
                          <a:stretch>
                            <a:fillRect/>
                          </a:stretch>
                        </pic:blipFill>
                        <pic:spPr bwMode="auto">
                          <a:xfrm>
                            <a:off x="0" y="0"/>
                            <a:ext cx="1181564" cy="1501730"/>
                          </a:xfrm>
                          <a:prstGeom prst="rect">
                            <a:avLst/>
                          </a:prstGeom>
                          <a:noFill/>
                          <a:ln w="9525">
                            <a:noFill/>
                            <a:miter lim="800000"/>
                            <a:headEnd/>
                            <a:tailEnd/>
                          </a:ln>
                        </pic:spPr>
                      </pic:pic>
                    </a:graphicData>
                  </a:graphic>
                </wp:inline>
              </w:drawing>
            </w:r>
          </w:p>
          <w:p w14:paraId="58E7F3CC" w14:textId="574D8470" w:rsidR="00D80F53" w:rsidRPr="00182729" w:rsidRDefault="00D80F53" w:rsidP="00FB6B15"/>
        </w:tc>
        <w:tc>
          <w:tcPr>
            <w:tcW w:w="2070" w:type="dxa"/>
          </w:tcPr>
          <w:p w14:paraId="5580B917" w14:textId="77777777" w:rsidR="005406CA" w:rsidRPr="00182729" w:rsidRDefault="005406CA" w:rsidP="00FB6B15"/>
        </w:tc>
        <w:tc>
          <w:tcPr>
            <w:tcW w:w="1260" w:type="dxa"/>
          </w:tcPr>
          <w:p w14:paraId="46499B58" w14:textId="77777777" w:rsidR="005406CA" w:rsidRPr="00182729" w:rsidRDefault="005406CA" w:rsidP="00FB6B15"/>
        </w:tc>
      </w:tr>
      <w:tr w:rsidR="005406CA" w:rsidRPr="00182729" w14:paraId="2DC7ACC4" w14:textId="77777777" w:rsidTr="005406CA">
        <w:tc>
          <w:tcPr>
            <w:tcW w:w="2425" w:type="dxa"/>
          </w:tcPr>
          <w:p w14:paraId="7E3942F8" w14:textId="1FFBCC8C" w:rsidR="00F96A3B" w:rsidRPr="00182729" w:rsidRDefault="00255C71" w:rsidP="00FB6B15">
            <w:r w:rsidRPr="00182729">
              <w:t xml:space="preserve">Closing the Jupiter for portability </w:t>
            </w:r>
          </w:p>
        </w:tc>
        <w:tc>
          <w:tcPr>
            <w:tcW w:w="5670" w:type="dxa"/>
          </w:tcPr>
          <w:p w14:paraId="75CB2857" w14:textId="6A90C1C2" w:rsidR="005406CA" w:rsidRPr="00182729" w:rsidRDefault="00B8526D" w:rsidP="00FB6B15">
            <w:r w:rsidRPr="00182729">
              <w:t xml:space="preserve">Use both hands to gently push the LCD screen down and toward the main body of the frame, </w:t>
            </w:r>
            <w:r w:rsidR="00BC5905">
              <w:t xml:space="preserve">and </w:t>
            </w:r>
            <w:r w:rsidRPr="00182729">
              <w:t xml:space="preserve">fold it down to collapse the stand. </w:t>
            </w:r>
          </w:p>
        </w:tc>
        <w:tc>
          <w:tcPr>
            <w:tcW w:w="1800" w:type="dxa"/>
          </w:tcPr>
          <w:p w14:paraId="0DD78260" w14:textId="4A3F771F" w:rsidR="005406CA" w:rsidRPr="00182729" w:rsidRDefault="00D608D2" w:rsidP="00FB6B15">
            <w:r w:rsidRPr="00182729">
              <w:rPr>
                <w:noProof/>
              </w:rPr>
              <w:drawing>
                <wp:inline distT="0" distB="0" distL="0" distR="0" wp14:anchorId="7FC9A9FD" wp14:editId="45846EEC">
                  <wp:extent cx="1088686" cy="1150706"/>
                  <wp:effectExtent l="0" t="0" r="0" b="0"/>
                  <wp:docPr id="71" name="그림 46" descr="Portable magnifier"/>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1121188" cy="1185059"/>
                          </a:xfrm>
                          <a:prstGeom prst="rect">
                            <a:avLst/>
                          </a:prstGeom>
                          <a:noFill/>
                          <a:ln w="9525">
                            <a:noFill/>
                            <a:miter lim="800000"/>
                            <a:headEnd/>
                            <a:tailEnd/>
                          </a:ln>
                        </pic:spPr>
                      </pic:pic>
                    </a:graphicData>
                  </a:graphic>
                </wp:inline>
              </w:drawing>
            </w:r>
          </w:p>
        </w:tc>
        <w:tc>
          <w:tcPr>
            <w:tcW w:w="2070" w:type="dxa"/>
          </w:tcPr>
          <w:p w14:paraId="1FB15E97" w14:textId="77777777" w:rsidR="005406CA" w:rsidRPr="00182729" w:rsidRDefault="005406CA" w:rsidP="00FB6B15"/>
        </w:tc>
        <w:tc>
          <w:tcPr>
            <w:tcW w:w="1260" w:type="dxa"/>
          </w:tcPr>
          <w:p w14:paraId="728685CB" w14:textId="77777777" w:rsidR="005406CA" w:rsidRPr="00182729" w:rsidRDefault="005406CA" w:rsidP="00FB6B15"/>
        </w:tc>
      </w:tr>
      <w:tr w:rsidR="005406CA" w:rsidRPr="00182729" w14:paraId="505CB39E" w14:textId="77777777" w:rsidTr="005406CA">
        <w:tc>
          <w:tcPr>
            <w:tcW w:w="2425" w:type="dxa"/>
          </w:tcPr>
          <w:p w14:paraId="1E1BEB3D" w14:textId="56CA179F" w:rsidR="00255C71" w:rsidRPr="00182729" w:rsidRDefault="00E426AA" w:rsidP="00FB6B15">
            <w:r w:rsidRPr="00182729">
              <w:lastRenderedPageBreak/>
              <w:t xml:space="preserve"> </w:t>
            </w:r>
            <w:r w:rsidR="0038097E" w:rsidRPr="00182729">
              <w:t>Put the Jupiter into protective pouch</w:t>
            </w:r>
          </w:p>
        </w:tc>
        <w:tc>
          <w:tcPr>
            <w:tcW w:w="5670" w:type="dxa"/>
          </w:tcPr>
          <w:p w14:paraId="4F02E4AD" w14:textId="48148B45" w:rsidR="001A2BAC" w:rsidRPr="00182729" w:rsidRDefault="001A2BAC" w:rsidP="00FB6B15">
            <w:r w:rsidRPr="00182729">
              <w:t xml:space="preserve">Place into carrying-case for storage </w:t>
            </w:r>
          </w:p>
          <w:p w14:paraId="301C3703" w14:textId="3D0B9165" w:rsidR="005406CA" w:rsidRPr="00182729" w:rsidRDefault="001A2BAC" w:rsidP="00FB6B15">
            <w:r w:rsidRPr="00182729">
              <w:t>(Optional) bag Fits into the Transition Tote Backpack from APH</w:t>
            </w:r>
          </w:p>
        </w:tc>
        <w:tc>
          <w:tcPr>
            <w:tcW w:w="1800" w:type="dxa"/>
          </w:tcPr>
          <w:p w14:paraId="45773C3D" w14:textId="318CB4C7" w:rsidR="005406CA" w:rsidRPr="00182729" w:rsidRDefault="004025FE" w:rsidP="00FB6B15">
            <w:r w:rsidRPr="00182729">
              <w:rPr>
                <w:noProof/>
              </w:rPr>
              <w:drawing>
                <wp:inline distT="0" distB="0" distL="0" distR="0" wp14:anchorId="7E0010BA" wp14:editId="2548C02C">
                  <wp:extent cx="822960" cy="1152525"/>
                  <wp:effectExtent l="0" t="0" r="0" b="0"/>
                  <wp:docPr id="45" name="Picture 45" descr="Carrying p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152525"/>
                          </a:xfrm>
                          <a:prstGeom prst="rect">
                            <a:avLst/>
                          </a:prstGeom>
                          <a:noFill/>
                        </pic:spPr>
                      </pic:pic>
                    </a:graphicData>
                  </a:graphic>
                </wp:inline>
              </w:drawing>
            </w:r>
          </w:p>
        </w:tc>
        <w:tc>
          <w:tcPr>
            <w:tcW w:w="2070" w:type="dxa"/>
          </w:tcPr>
          <w:p w14:paraId="0A4EDB50" w14:textId="26E424C8" w:rsidR="005406CA" w:rsidRPr="00182729" w:rsidRDefault="005406CA" w:rsidP="00FB6B15"/>
        </w:tc>
        <w:tc>
          <w:tcPr>
            <w:tcW w:w="1260" w:type="dxa"/>
          </w:tcPr>
          <w:p w14:paraId="0E4035CD" w14:textId="77777777" w:rsidR="005406CA" w:rsidRPr="00182729" w:rsidRDefault="005406CA" w:rsidP="00FB6B15"/>
        </w:tc>
      </w:tr>
    </w:tbl>
    <w:p w14:paraId="016A9330" w14:textId="07F56706" w:rsidR="00C40FDE" w:rsidRPr="00182729" w:rsidRDefault="003E3C41" w:rsidP="00A10F06">
      <w:pPr>
        <w:pStyle w:val="Heading2"/>
      </w:pPr>
      <w:r w:rsidRPr="00182729">
        <w:t>Reading,</w:t>
      </w:r>
      <w:r w:rsidR="00585BB9" w:rsidRPr="00182729">
        <w:t xml:space="preserve"> </w:t>
      </w:r>
      <w:r w:rsidR="00D45BB9" w:rsidRPr="00182729">
        <w:t>Distance</w:t>
      </w:r>
      <w:r w:rsidR="00910356">
        <w:t>-</w:t>
      </w:r>
      <w:r w:rsidR="00165F3B">
        <w:t>v</w:t>
      </w:r>
      <w:r w:rsidR="00D45BB9" w:rsidRPr="00182729">
        <w:t xml:space="preserve">iew and </w:t>
      </w:r>
      <w:r w:rsidR="009A014D" w:rsidRPr="00182729">
        <w:t>Self-</w:t>
      </w:r>
      <w:r w:rsidR="00165F3B">
        <w:t>v</w:t>
      </w:r>
      <w:r w:rsidR="009A014D" w:rsidRPr="00182729">
        <w:t>iew</w:t>
      </w:r>
      <w:r w:rsidR="00C40FDE" w:rsidRPr="00182729">
        <w:tab/>
      </w:r>
    </w:p>
    <w:p w14:paraId="038CF9E6" w14:textId="525BA5B9" w:rsidR="00D608D2" w:rsidRPr="00182729" w:rsidRDefault="00D608D2" w:rsidP="00FB6B15">
      <w:r w:rsidRPr="00182729">
        <w:rPr>
          <w:noProof/>
        </w:rPr>
        <w:drawing>
          <wp:inline distT="0" distB="0" distL="0" distR="0" wp14:anchorId="20F19AC0" wp14:editId="59AF7CD0">
            <wp:extent cx="6956543" cy="3913183"/>
            <wp:effectExtent l="0" t="0" r="0" b="0"/>
            <wp:docPr id="5" name="Picture 5" descr="1. Reading mode (downward) &#10;2. Distance-view mode (front-facing) &#10;3. Self-view mode (mirror m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entation1.jpg"/>
                    <pic:cNvPicPr/>
                  </pic:nvPicPr>
                  <pic:blipFill>
                    <a:blip r:embed="rId11">
                      <a:extLst>
                        <a:ext uri="{28A0092B-C50C-407E-A947-70E740481C1C}">
                          <a14:useLocalDpi xmlns:a14="http://schemas.microsoft.com/office/drawing/2010/main" val="0"/>
                        </a:ext>
                      </a:extLst>
                    </a:blip>
                    <a:stretch>
                      <a:fillRect/>
                    </a:stretch>
                  </pic:blipFill>
                  <pic:spPr>
                    <a:xfrm>
                      <a:off x="0" y="0"/>
                      <a:ext cx="6973262" cy="3922588"/>
                    </a:xfrm>
                    <a:prstGeom prst="rect">
                      <a:avLst/>
                    </a:prstGeom>
                  </pic:spPr>
                </pic:pic>
              </a:graphicData>
            </a:graphic>
          </wp:inline>
        </w:drawing>
      </w:r>
    </w:p>
    <w:tbl>
      <w:tblPr>
        <w:tblStyle w:val="TableGrid"/>
        <w:tblW w:w="11429" w:type="dxa"/>
        <w:tblLayout w:type="fixed"/>
        <w:tblLook w:val="04A0" w:firstRow="1" w:lastRow="0" w:firstColumn="1" w:lastColumn="0" w:noHBand="0" w:noVBand="1"/>
        <w:tblCaption w:val="MATT Connect Skills Checklist"/>
        <w:tblDescription w:val="Table containing four columns; column headings from left ot right: Skill, Action/Gesture, Image, Date Mastered"/>
      </w:tblPr>
      <w:tblGrid>
        <w:gridCol w:w="2426"/>
        <w:gridCol w:w="5672"/>
        <w:gridCol w:w="2071"/>
        <w:gridCol w:w="1260"/>
      </w:tblGrid>
      <w:tr w:rsidR="00585BB9" w:rsidRPr="00182729" w14:paraId="5BDF9C38" w14:textId="77777777" w:rsidTr="00585BB9">
        <w:trPr>
          <w:tblHeader/>
        </w:trPr>
        <w:tc>
          <w:tcPr>
            <w:tcW w:w="2426" w:type="dxa"/>
            <w:tcBorders>
              <w:top w:val="single" w:sz="4" w:space="0" w:color="auto"/>
              <w:left w:val="single" w:sz="4" w:space="0" w:color="auto"/>
              <w:bottom w:val="single" w:sz="4" w:space="0" w:color="auto"/>
              <w:right w:val="single" w:sz="4" w:space="0" w:color="auto"/>
            </w:tcBorders>
          </w:tcPr>
          <w:p w14:paraId="5A7CF416" w14:textId="6CCBDE0D" w:rsidR="00585BB9" w:rsidRPr="00182729" w:rsidRDefault="00585BB9" w:rsidP="00FB6B15">
            <w:pPr>
              <w:rPr>
                <w:rStyle w:val="Strong"/>
              </w:rPr>
            </w:pPr>
            <w:r w:rsidRPr="00182729">
              <w:rPr>
                <w:rStyle w:val="Strong"/>
              </w:rPr>
              <w:lastRenderedPageBreak/>
              <w:t>Skill</w:t>
            </w:r>
          </w:p>
        </w:tc>
        <w:tc>
          <w:tcPr>
            <w:tcW w:w="5672" w:type="dxa"/>
            <w:tcBorders>
              <w:top w:val="single" w:sz="4" w:space="0" w:color="auto"/>
              <w:left w:val="single" w:sz="4" w:space="0" w:color="auto"/>
              <w:bottom w:val="single" w:sz="4" w:space="0" w:color="auto"/>
              <w:right w:val="single" w:sz="4" w:space="0" w:color="auto"/>
            </w:tcBorders>
          </w:tcPr>
          <w:p w14:paraId="06ACD00E" w14:textId="2718C6E5" w:rsidR="00585BB9" w:rsidRPr="00182729" w:rsidRDefault="00585BB9" w:rsidP="00FB6B15">
            <w:pPr>
              <w:rPr>
                <w:rStyle w:val="Strong"/>
              </w:rPr>
            </w:pPr>
            <w:r w:rsidRPr="00182729">
              <w:rPr>
                <w:rStyle w:val="Strong"/>
              </w:rPr>
              <w:t>Action/Gesture</w:t>
            </w:r>
          </w:p>
        </w:tc>
        <w:tc>
          <w:tcPr>
            <w:tcW w:w="2071" w:type="dxa"/>
            <w:tcBorders>
              <w:top w:val="single" w:sz="4" w:space="0" w:color="auto"/>
              <w:left w:val="single" w:sz="4" w:space="0" w:color="auto"/>
              <w:bottom w:val="single" w:sz="4" w:space="0" w:color="auto"/>
              <w:right w:val="single" w:sz="4" w:space="0" w:color="auto"/>
            </w:tcBorders>
          </w:tcPr>
          <w:p w14:paraId="24409B0A" w14:textId="003763E8" w:rsidR="00585BB9" w:rsidRPr="00182729" w:rsidRDefault="00585BB9" w:rsidP="00FB6B15">
            <w:pPr>
              <w:rPr>
                <w:rStyle w:val="Strong"/>
              </w:rPr>
            </w:pPr>
            <w:r w:rsidRPr="00182729">
              <w:rPr>
                <w:rStyle w:val="Strong"/>
              </w:rPr>
              <w:t>Mastery Level</w:t>
            </w:r>
          </w:p>
        </w:tc>
        <w:tc>
          <w:tcPr>
            <w:tcW w:w="1260" w:type="dxa"/>
            <w:tcBorders>
              <w:top w:val="single" w:sz="4" w:space="0" w:color="auto"/>
              <w:left w:val="single" w:sz="4" w:space="0" w:color="auto"/>
              <w:bottom w:val="single" w:sz="4" w:space="0" w:color="auto"/>
              <w:right w:val="single" w:sz="4" w:space="0" w:color="auto"/>
            </w:tcBorders>
          </w:tcPr>
          <w:p w14:paraId="5D889597" w14:textId="2815C151" w:rsidR="00585BB9" w:rsidRPr="00182729" w:rsidRDefault="00585BB9" w:rsidP="00FB6B15">
            <w:pPr>
              <w:rPr>
                <w:rStyle w:val="Strong"/>
              </w:rPr>
            </w:pPr>
            <w:r w:rsidRPr="00182729">
              <w:rPr>
                <w:rStyle w:val="Strong"/>
              </w:rPr>
              <w:t xml:space="preserve">Date </w:t>
            </w:r>
          </w:p>
        </w:tc>
      </w:tr>
      <w:tr w:rsidR="00585BB9" w:rsidRPr="00182729" w14:paraId="2A93CA09" w14:textId="77777777" w:rsidTr="00585BB9">
        <w:tc>
          <w:tcPr>
            <w:tcW w:w="2426" w:type="dxa"/>
          </w:tcPr>
          <w:p w14:paraId="03B5ED9E" w14:textId="1DB1A658" w:rsidR="00585BB9" w:rsidRPr="00182729" w:rsidRDefault="00585BB9" w:rsidP="00FB6B15">
            <w:r w:rsidRPr="00182729">
              <w:t xml:space="preserve">Rotating Camera </w:t>
            </w:r>
          </w:p>
        </w:tc>
        <w:tc>
          <w:tcPr>
            <w:tcW w:w="5672" w:type="dxa"/>
          </w:tcPr>
          <w:p w14:paraId="7569730E" w14:textId="1349F40A" w:rsidR="00585BB9" w:rsidRPr="00182729" w:rsidRDefault="00D608D2" w:rsidP="00FB6B15">
            <w:r w:rsidRPr="00182729">
              <w:t xml:space="preserve">Use the Camera location adjustment wheel to position the camera into three viewing modes. </w:t>
            </w:r>
          </w:p>
        </w:tc>
        <w:tc>
          <w:tcPr>
            <w:tcW w:w="2071" w:type="dxa"/>
          </w:tcPr>
          <w:p w14:paraId="7FB7F9C5" w14:textId="77777777" w:rsidR="00585BB9" w:rsidRPr="00182729" w:rsidRDefault="00585BB9" w:rsidP="00FB6B15"/>
        </w:tc>
        <w:tc>
          <w:tcPr>
            <w:tcW w:w="1260" w:type="dxa"/>
          </w:tcPr>
          <w:p w14:paraId="4FF5FA65" w14:textId="77777777" w:rsidR="00585BB9" w:rsidRPr="00182729" w:rsidRDefault="00585BB9" w:rsidP="00FB6B15"/>
        </w:tc>
      </w:tr>
      <w:tr w:rsidR="00585BB9" w:rsidRPr="00182729" w14:paraId="770F307C" w14:textId="77777777" w:rsidTr="00585BB9">
        <w:tc>
          <w:tcPr>
            <w:tcW w:w="2426" w:type="dxa"/>
          </w:tcPr>
          <w:p w14:paraId="20FDC751" w14:textId="6C6319E2" w:rsidR="00585BB9" w:rsidRPr="00182729" w:rsidRDefault="00585BB9" w:rsidP="00FB6B15">
            <w:r w:rsidRPr="00182729">
              <w:t xml:space="preserve">Reading </w:t>
            </w:r>
          </w:p>
        </w:tc>
        <w:tc>
          <w:tcPr>
            <w:tcW w:w="5672" w:type="dxa"/>
          </w:tcPr>
          <w:p w14:paraId="42D4271C" w14:textId="122255A7" w:rsidR="00585BB9" w:rsidRPr="00182729" w:rsidRDefault="00343500" w:rsidP="00FB6B15">
            <w:r>
              <w:t>The camera is positioned down in reading mode.</w:t>
            </w:r>
          </w:p>
        </w:tc>
        <w:tc>
          <w:tcPr>
            <w:tcW w:w="2071" w:type="dxa"/>
          </w:tcPr>
          <w:p w14:paraId="29E1759C" w14:textId="77777777" w:rsidR="00585BB9" w:rsidRPr="00182729" w:rsidRDefault="00585BB9" w:rsidP="00FB6B15"/>
        </w:tc>
        <w:tc>
          <w:tcPr>
            <w:tcW w:w="1260" w:type="dxa"/>
          </w:tcPr>
          <w:p w14:paraId="4969B345" w14:textId="77777777" w:rsidR="00585BB9" w:rsidRPr="00182729" w:rsidRDefault="00585BB9" w:rsidP="00FB6B15"/>
        </w:tc>
      </w:tr>
      <w:tr w:rsidR="00585BB9" w:rsidRPr="00182729" w14:paraId="02DE85FC" w14:textId="77777777" w:rsidTr="00585BB9">
        <w:tc>
          <w:tcPr>
            <w:tcW w:w="2426" w:type="dxa"/>
          </w:tcPr>
          <w:p w14:paraId="1CC3FDC2" w14:textId="1994A951" w:rsidR="00585BB9" w:rsidRPr="00182729" w:rsidRDefault="00585BB9" w:rsidP="00FB6B15">
            <w:r w:rsidRPr="00182729">
              <w:t>Distance View</w:t>
            </w:r>
          </w:p>
        </w:tc>
        <w:tc>
          <w:tcPr>
            <w:tcW w:w="5672" w:type="dxa"/>
          </w:tcPr>
          <w:p w14:paraId="05D0215D" w14:textId="43474381" w:rsidR="00585BB9" w:rsidRPr="00182729" w:rsidRDefault="00585BB9" w:rsidP="00FB6B15">
            <w:r w:rsidRPr="00182729">
              <w:t>To view something at a distance, such as a whiteboard,</w:t>
            </w:r>
            <w:r w:rsidR="00D608D2" w:rsidRPr="00182729">
              <w:t xml:space="preserve"> </w:t>
            </w:r>
            <w:r w:rsidRPr="00182729">
              <w:t>rotate the camera so that it is parallel with the stand</w:t>
            </w:r>
            <w:r w:rsidR="00D608D2" w:rsidRPr="00182729">
              <w:t xml:space="preserve"> and open the c</w:t>
            </w:r>
            <w:r w:rsidR="0069766B" w:rsidRPr="00182729">
              <w:t>onversion</w:t>
            </w:r>
            <w:r w:rsidR="00D608D2" w:rsidRPr="00182729">
              <w:t xml:space="preserve"> lens for optimal distance magnification. </w:t>
            </w:r>
          </w:p>
          <w:p w14:paraId="25EAC6EE" w14:textId="646E70F7" w:rsidR="00585BB9" w:rsidRPr="00182729" w:rsidRDefault="00D608D2" w:rsidP="00FB6B15">
            <w:r w:rsidRPr="00182729">
              <w:t>P</w:t>
            </w:r>
            <w:r w:rsidR="00585BB9" w:rsidRPr="00182729">
              <w:t xml:space="preserve">oint the camera at what you want to view. </w:t>
            </w:r>
            <w:r w:rsidRPr="00182729">
              <w:t>Turn the Zoom wheel to the right to</w:t>
            </w:r>
            <w:r w:rsidR="00585BB9" w:rsidRPr="00182729">
              <w:t xml:space="preserve"> Zoom In or</w:t>
            </w:r>
            <w:r w:rsidRPr="00182729">
              <w:t xml:space="preserve"> to the left to</w:t>
            </w:r>
            <w:r w:rsidR="00585BB9" w:rsidRPr="00182729">
              <w:t xml:space="preserve"> Zoom Out.</w:t>
            </w:r>
          </w:p>
        </w:tc>
        <w:tc>
          <w:tcPr>
            <w:tcW w:w="2071" w:type="dxa"/>
          </w:tcPr>
          <w:p w14:paraId="02526B78" w14:textId="77777777" w:rsidR="00585BB9" w:rsidRPr="00182729" w:rsidRDefault="00585BB9" w:rsidP="00FB6B15"/>
        </w:tc>
        <w:tc>
          <w:tcPr>
            <w:tcW w:w="1260" w:type="dxa"/>
          </w:tcPr>
          <w:p w14:paraId="2EF18741" w14:textId="77777777" w:rsidR="00585BB9" w:rsidRPr="00182729" w:rsidRDefault="00585BB9" w:rsidP="00FB6B15"/>
        </w:tc>
      </w:tr>
      <w:tr w:rsidR="00585BB9" w:rsidRPr="00182729" w14:paraId="5485CE80" w14:textId="77777777" w:rsidTr="00585BB9">
        <w:tc>
          <w:tcPr>
            <w:tcW w:w="2426" w:type="dxa"/>
            <w:tcBorders>
              <w:top w:val="single" w:sz="4" w:space="0" w:color="auto"/>
              <w:left w:val="single" w:sz="4" w:space="0" w:color="auto"/>
              <w:bottom w:val="single" w:sz="4" w:space="0" w:color="auto"/>
              <w:right w:val="single" w:sz="4" w:space="0" w:color="auto"/>
            </w:tcBorders>
          </w:tcPr>
          <w:p w14:paraId="61EA81C9" w14:textId="5DDE9D09" w:rsidR="00585BB9" w:rsidRPr="00182729" w:rsidRDefault="00585BB9" w:rsidP="00FB6B15">
            <w:r w:rsidRPr="00182729">
              <w:t>Self-view</w:t>
            </w:r>
          </w:p>
        </w:tc>
        <w:tc>
          <w:tcPr>
            <w:tcW w:w="5672" w:type="dxa"/>
            <w:tcBorders>
              <w:top w:val="single" w:sz="4" w:space="0" w:color="auto"/>
              <w:left w:val="single" w:sz="4" w:space="0" w:color="auto"/>
              <w:bottom w:val="single" w:sz="4" w:space="0" w:color="auto"/>
              <w:right w:val="single" w:sz="4" w:space="0" w:color="auto"/>
            </w:tcBorders>
          </w:tcPr>
          <w:p w14:paraId="475656CA" w14:textId="6299A985" w:rsidR="00585BB9" w:rsidRPr="00182729" w:rsidRDefault="00585BB9" w:rsidP="00FB6B15">
            <w:r w:rsidRPr="00182729">
              <w:t xml:space="preserve">To view yourself, </w:t>
            </w:r>
            <w:r w:rsidR="00D608D2" w:rsidRPr="00182729">
              <w:t>r</w:t>
            </w:r>
            <w:r w:rsidRPr="00182729">
              <w:t xml:space="preserve">otate the camera until it faces you and you can see yourself on Jupiter’s screen or on an attached display device. </w:t>
            </w:r>
          </w:p>
          <w:p w14:paraId="7C81F5C6" w14:textId="20DF4427" w:rsidR="00585BB9" w:rsidRPr="00182729" w:rsidRDefault="00585BB9" w:rsidP="00FB6B15">
            <w:r w:rsidRPr="00182729">
              <w:t xml:space="preserve">When the camera is facing you, the image is flipped so it is like you are looking in a mirror. </w:t>
            </w:r>
          </w:p>
        </w:tc>
        <w:tc>
          <w:tcPr>
            <w:tcW w:w="2071" w:type="dxa"/>
            <w:tcBorders>
              <w:top w:val="single" w:sz="4" w:space="0" w:color="auto"/>
              <w:left w:val="single" w:sz="4" w:space="0" w:color="auto"/>
              <w:bottom w:val="single" w:sz="4" w:space="0" w:color="auto"/>
              <w:right w:val="single" w:sz="4" w:space="0" w:color="auto"/>
            </w:tcBorders>
          </w:tcPr>
          <w:p w14:paraId="4EF91808" w14:textId="77777777" w:rsidR="00585BB9" w:rsidRPr="00182729" w:rsidRDefault="00585BB9" w:rsidP="00FB6B15"/>
        </w:tc>
        <w:tc>
          <w:tcPr>
            <w:tcW w:w="1260" w:type="dxa"/>
            <w:tcBorders>
              <w:top w:val="single" w:sz="4" w:space="0" w:color="auto"/>
              <w:left w:val="single" w:sz="4" w:space="0" w:color="auto"/>
              <w:bottom w:val="single" w:sz="4" w:space="0" w:color="auto"/>
              <w:right w:val="single" w:sz="4" w:space="0" w:color="auto"/>
            </w:tcBorders>
          </w:tcPr>
          <w:p w14:paraId="451BBF47" w14:textId="77777777" w:rsidR="00585BB9" w:rsidRPr="00182729" w:rsidRDefault="00585BB9" w:rsidP="00FB6B15"/>
        </w:tc>
      </w:tr>
    </w:tbl>
    <w:p w14:paraId="7646E692" w14:textId="7B770E37" w:rsidR="003F1784" w:rsidRPr="00182729" w:rsidRDefault="003F1784" w:rsidP="00FB6B15"/>
    <w:sectPr w:rsidR="003F1784" w:rsidRPr="00182729" w:rsidSect="00EB68D0">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C51F" w14:textId="77777777" w:rsidR="00E73927" w:rsidRDefault="00E73927" w:rsidP="00FB6B15">
      <w:r>
        <w:separator/>
      </w:r>
    </w:p>
  </w:endnote>
  <w:endnote w:type="continuationSeparator" w:id="0">
    <w:p w14:paraId="77C8A657" w14:textId="77777777" w:rsidR="00E73927" w:rsidRDefault="00E73927" w:rsidP="00FB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913C" w14:textId="32A12A45" w:rsidR="00C70141" w:rsidRDefault="00C70141" w:rsidP="00FB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B233" w14:textId="715028D7" w:rsidR="00C70141" w:rsidRDefault="00C70141" w:rsidP="00FB6B15">
    <w:pPr>
      <w:pStyle w:val="Footer"/>
    </w:pPr>
    <w:r>
      <w:rPr>
        <w:noProof/>
      </w:rPr>
      <w:drawing>
        <wp:inline distT="0" distB="0" distL="0" distR="0" wp14:anchorId="61A7D224" wp14:editId="7E359F04">
          <wp:extent cx="3762375" cy="627063"/>
          <wp:effectExtent l="0" t="0" r="0" b="1905"/>
          <wp:docPr id="2" name="Picture 2" descr="American Printing House" title="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ress Block.jpg"/>
                  <pic:cNvPicPr/>
                </pic:nvPicPr>
                <pic:blipFill rotWithShape="1">
                  <a:blip r:embed="rId1" cstate="print">
                    <a:extLst>
                      <a:ext uri="{28A0092B-C50C-407E-A947-70E740481C1C}">
                        <a14:useLocalDpi xmlns:a14="http://schemas.microsoft.com/office/drawing/2010/main" val="0"/>
                      </a:ext>
                    </a:extLst>
                  </a:blip>
                  <a:srcRect t="8216" b="46815"/>
                  <a:stretch/>
                </pic:blipFill>
                <pic:spPr bwMode="auto">
                  <a:xfrm>
                    <a:off x="0" y="0"/>
                    <a:ext cx="3872867" cy="64547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18E9" w14:textId="471D8EFB" w:rsidR="00C70141" w:rsidRDefault="00C70141" w:rsidP="00FB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2EC9" w14:textId="77777777" w:rsidR="00E73927" w:rsidRDefault="00E73927" w:rsidP="00FB6B15">
      <w:r>
        <w:separator/>
      </w:r>
    </w:p>
  </w:footnote>
  <w:footnote w:type="continuationSeparator" w:id="0">
    <w:p w14:paraId="2240ABAE" w14:textId="77777777" w:rsidR="00E73927" w:rsidRDefault="00E73927" w:rsidP="00FB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596F" w14:textId="41B6A955" w:rsidR="00C70141" w:rsidRDefault="00C70141" w:rsidP="00FB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3FD8" w14:textId="56F85459" w:rsidR="00C70141" w:rsidRDefault="00C70141" w:rsidP="00FB6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DF34" w14:textId="043C187A" w:rsidR="00C70141" w:rsidRDefault="00C70141" w:rsidP="00FB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43D4E"/>
    <w:multiLevelType w:val="hybridMultilevel"/>
    <w:tmpl w:val="739B62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41F03"/>
    <w:multiLevelType w:val="hybridMultilevel"/>
    <w:tmpl w:val="6E4598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CE21C9"/>
    <w:multiLevelType w:val="hybridMultilevel"/>
    <w:tmpl w:val="F89676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19728A"/>
    <w:multiLevelType w:val="hybridMultilevel"/>
    <w:tmpl w:val="F34C11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04A3772"/>
    <w:multiLevelType w:val="hybridMultilevel"/>
    <w:tmpl w:val="2E3D41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0ECF86F"/>
    <w:multiLevelType w:val="hybridMultilevel"/>
    <w:tmpl w:val="6147CE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7FF7AE3"/>
    <w:multiLevelType w:val="hybridMultilevel"/>
    <w:tmpl w:val="90571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9B59334"/>
    <w:multiLevelType w:val="hybridMultilevel"/>
    <w:tmpl w:val="31B640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4DB879"/>
    <w:multiLevelType w:val="hybridMultilevel"/>
    <w:tmpl w:val="8E2BD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2E603ED"/>
    <w:multiLevelType w:val="hybridMultilevel"/>
    <w:tmpl w:val="034DCD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7C"/>
    <w:multiLevelType w:val="singleLevel"/>
    <w:tmpl w:val="828A6E8C"/>
    <w:lvl w:ilvl="0">
      <w:start w:val="1"/>
      <w:numFmt w:val="decimal"/>
      <w:lvlText w:val="%1."/>
      <w:lvlJc w:val="left"/>
      <w:pPr>
        <w:tabs>
          <w:tab w:val="num" w:pos="1800"/>
        </w:tabs>
        <w:ind w:left="1800" w:hanging="360"/>
      </w:pPr>
    </w:lvl>
  </w:abstractNum>
  <w:abstractNum w:abstractNumId="11" w15:restartNumberingAfterBreak="0">
    <w:nsid w:val="FFFFFF7D"/>
    <w:multiLevelType w:val="singleLevel"/>
    <w:tmpl w:val="E80218AA"/>
    <w:lvl w:ilvl="0">
      <w:start w:val="1"/>
      <w:numFmt w:val="decimal"/>
      <w:lvlText w:val="%1."/>
      <w:lvlJc w:val="left"/>
      <w:pPr>
        <w:tabs>
          <w:tab w:val="num" w:pos="1440"/>
        </w:tabs>
        <w:ind w:left="1440" w:hanging="360"/>
      </w:pPr>
    </w:lvl>
  </w:abstractNum>
  <w:abstractNum w:abstractNumId="12" w15:restartNumberingAfterBreak="0">
    <w:nsid w:val="FFFFFF7E"/>
    <w:multiLevelType w:val="singleLevel"/>
    <w:tmpl w:val="DF50B456"/>
    <w:lvl w:ilvl="0">
      <w:start w:val="1"/>
      <w:numFmt w:val="decimal"/>
      <w:lvlText w:val="%1."/>
      <w:lvlJc w:val="left"/>
      <w:pPr>
        <w:tabs>
          <w:tab w:val="num" w:pos="1080"/>
        </w:tabs>
        <w:ind w:left="1080" w:hanging="360"/>
      </w:pPr>
    </w:lvl>
  </w:abstractNum>
  <w:abstractNum w:abstractNumId="13" w15:restartNumberingAfterBreak="0">
    <w:nsid w:val="FFFFFF7F"/>
    <w:multiLevelType w:val="singleLevel"/>
    <w:tmpl w:val="C3EA9014"/>
    <w:lvl w:ilvl="0">
      <w:start w:val="1"/>
      <w:numFmt w:val="decimal"/>
      <w:lvlText w:val="%1."/>
      <w:lvlJc w:val="left"/>
      <w:pPr>
        <w:tabs>
          <w:tab w:val="num" w:pos="720"/>
        </w:tabs>
        <w:ind w:left="720" w:hanging="360"/>
      </w:pPr>
    </w:lvl>
  </w:abstractNum>
  <w:abstractNum w:abstractNumId="14" w15:restartNumberingAfterBreak="0">
    <w:nsid w:val="FFFFFF80"/>
    <w:multiLevelType w:val="singleLevel"/>
    <w:tmpl w:val="65B41E1C"/>
    <w:lvl w:ilvl="0">
      <w:start w:val="1"/>
      <w:numFmt w:val="bullet"/>
      <w:lvlText w:val=""/>
      <w:lvlJc w:val="left"/>
      <w:pPr>
        <w:tabs>
          <w:tab w:val="num" w:pos="1800"/>
        </w:tabs>
        <w:ind w:left="1800" w:hanging="360"/>
      </w:pPr>
      <w:rPr>
        <w:rFonts w:ascii="Symbol" w:hAnsi="Symbol" w:hint="default"/>
      </w:rPr>
    </w:lvl>
  </w:abstractNum>
  <w:abstractNum w:abstractNumId="15" w15:restartNumberingAfterBreak="0">
    <w:nsid w:val="FFFFFF81"/>
    <w:multiLevelType w:val="singleLevel"/>
    <w:tmpl w:val="9732D0BC"/>
    <w:lvl w:ilvl="0">
      <w:start w:val="1"/>
      <w:numFmt w:val="bullet"/>
      <w:lvlText w:val=""/>
      <w:lvlJc w:val="left"/>
      <w:pPr>
        <w:tabs>
          <w:tab w:val="num" w:pos="1440"/>
        </w:tabs>
        <w:ind w:left="1440" w:hanging="360"/>
      </w:pPr>
      <w:rPr>
        <w:rFonts w:ascii="Symbol" w:hAnsi="Symbol" w:hint="default"/>
      </w:rPr>
    </w:lvl>
  </w:abstractNum>
  <w:abstractNum w:abstractNumId="16" w15:restartNumberingAfterBreak="0">
    <w:nsid w:val="FFFFFF82"/>
    <w:multiLevelType w:val="singleLevel"/>
    <w:tmpl w:val="EBDA982E"/>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FFFFFF83"/>
    <w:multiLevelType w:val="singleLevel"/>
    <w:tmpl w:val="9AF636E2"/>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FFFFFF88"/>
    <w:multiLevelType w:val="singleLevel"/>
    <w:tmpl w:val="9BE414F0"/>
    <w:lvl w:ilvl="0">
      <w:start w:val="1"/>
      <w:numFmt w:val="decimal"/>
      <w:lvlText w:val="%1."/>
      <w:lvlJc w:val="left"/>
      <w:pPr>
        <w:tabs>
          <w:tab w:val="num" w:pos="360"/>
        </w:tabs>
        <w:ind w:left="360" w:hanging="360"/>
      </w:pPr>
    </w:lvl>
  </w:abstractNum>
  <w:abstractNum w:abstractNumId="19" w15:restartNumberingAfterBreak="0">
    <w:nsid w:val="FFFFFF89"/>
    <w:multiLevelType w:val="singleLevel"/>
    <w:tmpl w:val="CDCCB8D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B044638"/>
    <w:multiLevelType w:val="hybridMultilevel"/>
    <w:tmpl w:val="13249390"/>
    <w:lvl w:ilvl="0" w:tplc="73F85924">
      <w:start w:val="5"/>
      <w:numFmt w:val="decimal"/>
      <w:lvlText w:val="%1)"/>
      <w:lvlJc w:val="left"/>
      <w:pPr>
        <w:tabs>
          <w:tab w:val="num" w:pos="720"/>
        </w:tabs>
        <w:ind w:left="720" w:hanging="360"/>
      </w:pPr>
    </w:lvl>
    <w:lvl w:ilvl="1" w:tplc="2894201E" w:tentative="1">
      <w:start w:val="1"/>
      <w:numFmt w:val="decimal"/>
      <w:lvlText w:val="%2)"/>
      <w:lvlJc w:val="left"/>
      <w:pPr>
        <w:tabs>
          <w:tab w:val="num" w:pos="1440"/>
        </w:tabs>
        <w:ind w:left="1440" w:hanging="360"/>
      </w:pPr>
    </w:lvl>
    <w:lvl w:ilvl="2" w:tplc="666E1772" w:tentative="1">
      <w:start w:val="1"/>
      <w:numFmt w:val="decimal"/>
      <w:lvlText w:val="%3)"/>
      <w:lvlJc w:val="left"/>
      <w:pPr>
        <w:tabs>
          <w:tab w:val="num" w:pos="2160"/>
        </w:tabs>
        <w:ind w:left="2160" w:hanging="360"/>
      </w:pPr>
    </w:lvl>
    <w:lvl w:ilvl="3" w:tplc="C9266F68" w:tentative="1">
      <w:start w:val="1"/>
      <w:numFmt w:val="decimal"/>
      <w:lvlText w:val="%4)"/>
      <w:lvlJc w:val="left"/>
      <w:pPr>
        <w:tabs>
          <w:tab w:val="num" w:pos="2880"/>
        </w:tabs>
        <w:ind w:left="2880" w:hanging="360"/>
      </w:pPr>
    </w:lvl>
    <w:lvl w:ilvl="4" w:tplc="4C24593C" w:tentative="1">
      <w:start w:val="1"/>
      <w:numFmt w:val="decimal"/>
      <w:lvlText w:val="%5)"/>
      <w:lvlJc w:val="left"/>
      <w:pPr>
        <w:tabs>
          <w:tab w:val="num" w:pos="3600"/>
        </w:tabs>
        <w:ind w:left="3600" w:hanging="360"/>
      </w:pPr>
    </w:lvl>
    <w:lvl w:ilvl="5" w:tplc="E1900470" w:tentative="1">
      <w:start w:val="1"/>
      <w:numFmt w:val="decimal"/>
      <w:lvlText w:val="%6)"/>
      <w:lvlJc w:val="left"/>
      <w:pPr>
        <w:tabs>
          <w:tab w:val="num" w:pos="4320"/>
        </w:tabs>
        <w:ind w:left="4320" w:hanging="360"/>
      </w:pPr>
    </w:lvl>
    <w:lvl w:ilvl="6" w:tplc="846498A4" w:tentative="1">
      <w:start w:val="1"/>
      <w:numFmt w:val="decimal"/>
      <w:lvlText w:val="%7)"/>
      <w:lvlJc w:val="left"/>
      <w:pPr>
        <w:tabs>
          <w:tab w:val="num" w:pos="5040"/>
        </w:tabs>
        <w:ind w:left="5040" w:hanging="360"/>
      </w:pPr>
    </w:lvl>
    <w:lvl w:ilvl="7" w:tplc="44E460E4" w:tentative="1">
      <w:start w:val="1"/>
      <w:numFmt w:val="decimal"/>
      <w:lvlText w:val="%8)"/>
      <w:lvlJc w:val="left"/>
      <w:pPr>
        <w:tabs>
          <w:tab w:val="num" w:pos="5760"/>
        </w:tabs>
        <w:ind w:left="5760" w:hanging="360"/>
      </w:pPr>
    </w:lvl>
    <w:lvl w:ilvl="8" w:tplc="90D0FB90" w:tentative="1">
      <w:start w:val="1"/>
      <w:numFmt w:val="decimal"/>
      <w:lvlText w:val="%9)"/>
      <w:lvlJc w:val="left"/>
      <w:pPr>
        <w:tabs>
          <w:tab w:val="num" w:pos="6480"/>
        </w:tabs>
        <w:ind w:left="6480" w:hanging="360"/>
      </w:pPr>
    </w:lvl>
  </w:abstractNum>
  <w:abstractNum w:abstractNumId="21" w15:restartNumberingAfterBreak="0">
    <w:nsid w:val="1CD12857"/>
    <w:multiLevelType w:val="hybridMultilevel"/>
    <w:tmpl w:val="5E9C38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D68664B"/>
    <w:multiLevelType w:val="hybridMultilevel"/>
    <w:tmpl w:val="65D8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B40B4E"/>
    <w:multiLevelType w:val="hybridMultilevel"/>
    <w:tmpl w:val="2B110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ACE2A1"/>
    <w:multiLevelType w:val="hybridMultilevel"/>
    <w:tmpl w:val="A7568A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6497038"/>
    <w:multiLevelType w:val="hybridMultilevel"/>
    <w:tmpl w:val="C24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B63AC"/>
    <w:multiLevelType w:val="hybridMultilevel"/>
    <w:tmpl w:val="3D2C3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974DD"/>
    <w:multiLevelType w:val="hybridMultilevel"/>
    <w:tmpl w:val="46848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7D57EE8"/>
    <w:multiLevelType w:val="hybridMultilevel"/>
    <w:tmpl w:val="834608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9FF3850"/>
    <w:multiLevelType w:val="hybridMultilevel"/>
    <w:tmpl w:val="AB4688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E100EC"/>
    <w:multiLevelType w:val="hybridMultilevel"/>
    <w:tmpl w:val="2F8E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40F93"/>
    <w:multiLevelType w:val="hybridMultilevel"/>
    <w:tmpl w:val="1C2A38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5CACD0C"/>
    <w:multiLevelType w:val="hybridMultilevel"/>
    <w:tmpl w:val="EB8DA8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E26DC8"/>
    <w:multiLevelType w:val="hybridMultilevel"/>
    <w:tmpl w:val="9580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180E4"/>
    <w:multiLevelType w:val="hybridMultilevel"/>
    <w:tmpl w:val="0E6EDCE6"/>
    <w:lvl w:ilvl="0" w:tplc="FDF4FC9C">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5933F8"/>
    <w:multiLevelType w:val="hybridMultilevel"/>
    <w:tmpl w:val="18C2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13F99"/>
    <w:multiLevelType w:val="hybridMultilevel"/>
    <w:tmpl w:val="A56424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E68DEE"/>
    <w:multiLevelType w:val="hybridMultilevel"/>
    <w:tmpl w:val="5E0C92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C7BC7F"/>
    <w:multiLevelType w:val="hybridMultilevel"/>
    <w:tmpl w:val="31294D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CCDBFE"/>
    <w:multiLevelType w:val="hybridMultilevel"/>
    <w:tmpl w:val="FF092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583F55"/>
    <w:multiLevelType w:val="hybridMultilevel"/>
    <w:tmpl w:val="EE54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642CC"/>
    <w:multiLevelType w:val="hybridMultilevel"/>
    <w:tmpl w:val="956A8802"/>
    <w:lvl w:ilvl="0" w:tplc="4DEE0B14">
      <w:start w:val="1"/>
      <w:numFmt w:val="decimal"/>
      <w:lvlText w:val="%1)"/>
      <w:lvlJc w:val="left"/>
      <w:pPr>
        <w:tabs>
          <w:tab w:val="num" w:pos="720"/>
        </w:tabs>
        <w:ind w:left="720" w:hanging="360"/>
      </w:pPr>
    </w:lvl>
    <w:lvl w:ilvl="1" w:tplc="80F48C4C" w:tentative="1">
      <w:start w:val="1"/>
      <w:numFmt w:val="decimal"/>
      <w:lvlText w:val="%2)"/>
      <w:lvlJc w:val="left"/>
      <w:pPr>
        <w:tabs>
          <w:tab w:val="num" w:pos="1440"/>
        </w:tabs>
        <w:ind w:left="1440" w:hanging="360"/>
      </w:pPr>
    </w:lvl>
    <w:lvl w:ilvl="2" w:tplc="A4F84B88" w:tentative="1">
      <w:start w:val="1"/>
      <w:numFmt w:val="decimal"/>
      <w:lvlText w:val="%3)"/>
      <w:lvlJc w:val="left"/>
      <w:pPr>
        <w:tabs>
          <w:tab w:val="num" w:pos="2160"/>
        </w:tabs>
        <w:ind w:left="2160" w:hanging="360"/>
      </w:pPr>
    </w:lvl>
    <w:lvl w:ilvl="3" w:tplc="F18C08FC" w:tentative="1">
      <w:start w:val="1"/>
      <w:numFmt w:val="decimal"/>
      <w:lvlText w:val="%4)"/>
      <w:lvlJc w:val="left"/>
      <w:pPr>
        <w:tabs>
          <w:tab w:val="num" w:pos="2880"/>
        </w:tabs>
        <w:ind w:left="2880" w:hanging="360"/>
      </w:pPr>
    </w:lvl>
    <w:lvl w:ilvl="4" w:tplc="F53C8694" w:tentative="1">
      <w:start w:val="1"/>
      <w:numFmt w:val="decimal"/>
      <w:lvlText w:val="%5)"/>
      <w:lvlJc w:val="left"/>
      <w:pPr>
        <w:tabs>
          <w:tab w:val="num" w:pos="3600"/>
        </w:tabs>
        <w:ind w:left="3600" w:hanging="360"/>
      </w:pPr>
    </w:lvl>
    <w:lvl w:ilvl="5" w:tplc="6E5092DA" w:tentative="1">
      <w:start w:val="1"/>
      <w:numFmt w:val="decimal"/>
      <w:lvlText w:val="%6)"/>
      <w:lvlJc w:val="left"/>
      <w:pPr>
        <w:tabs>
          <w:tab w:val="num" w:pos="4320"/>
        </w:tabs>
        <w:ind w:left="4320" w:hanging="360"/>
      </w:pPr>
    </w:lvl>
    <w:lvl w:ilvl="6" w:tplc="60E00D5E" w:tentative="1">
      <w:start w:val="1"/>
      <w:numFmt w:val="decimal"/>
      <w:lvlText w:val="%7)"/>
      <w:lvlJc w:val="left"/>
      <w:pPr>
        <w:tabs>
          <w:tab w:val="num" w:pos="5040"/>
        </w:tabs>
        <w:ind w:left="5040" w:hanging="360"/>
      </w:pPr>
    </w:lvl>
    <w:lvl w:ilvl="7" w:tplc="45C8948A" w:tentative="1">
      <w:start w:val="1"/>
      <w:numFmt w:val="decimal"/>
      <w:lvlText w:val="%8)"/>
      <w:lvlJc w:val="left"/>
      <w:pPr>
        <w:tabs>
          <w:tab w:val="num" w:pos="5760"/>
        </w:tabs>
        <w:ind w:left="5760" w:hanging="360"/>
      </w:pPr>
    </w:lvl>
    <w:lvl w:ilvl="8" w:tplc="1A1AC156" w:tentative="1">
      <w:start w:val="1"/>
      <w:numFmt w:val="decimal"/>
      <w:lvlText w:val="%9)"/>
      <w:lvlJc w:val="left"/>
      <w:pPr>
        <w:tabs>
          <w:tab w:val="num" w:pos="6480"/>
        </w:tabs>
        <w:ind w:left="6480" w:hanging="360"/>
      </w:pPr>
    </w:lvl>
  </w:abstractNum>
  <w:abstractNum w:abstractNumId="42" w15:restartNumberingAfterBreak="0">
    <w:nsid w:val="73A84B5D"/>
    <w:multiLevelType w:val="hybridMultilevel"/>
    <w:tmpl w:val="F4C4B584"/>
    <w:lvl w:ilvl="0" w:tplc="2A5EB2A0">
      <w:start w:val="1"/>
      <w:numFmt w:val="bullet"/>
      <w:lvlText w:val="•"/>
      <w:lvlJc w:val="left"/>
      <w:pPr>
        <w:tabs>
          <w:tab w:val="num" w:pos="720"/>
        </w:tabs>
        <w:ind w:left="720" w:hanging="360"/>
      </w:pPr>
      <w:rPr>
        <w:rFonts w:ascii="Arial" w:hAnsi="Arial" w:hint="default"/>
      </w:rPr>
    </w:lvl>
    <w:lvl w:ilvl="1" w:tplc="4F0E1F00" w:tentative="1">
      <w:start w:val="1"/>
      <w:numFmt w:val="bullet"/>
      <w:lvlText w:val="•"/>
      <w:lvlJc w:val="left"/>
      <w:pPr>
        <w:tabs>
          <w:tab w:val="num" w:pos="1440"/>
        </w:tabs>
        <w:ind w:left="1440" w:hanging="360"/>
      </w:pPr>
      <w:rPr>
        <w:rFonts w:ascii="Arial" w:hAnsi="Arial" w:hint="default"/>
      </w:rPr>
    </w:lvl>
    <w:lvl w:ilvl="2" w:tplc="86F61DF0" w:tentative="1">
      <w:start w:val="1"/>
      <w:numFmt w:val="bullet"/>
      <w:lvlText w:val="•"/>
      <w:lvlJc w:val="left"/>
      <w:pPr>
        <w:tabs>
          <w:tab w:val="num" w:pos="2160"/>
        </w:tabs>
        <w:ind w:left="2160" w:hanging="360"/>
      </w:pPr>
      <w:rPr>
        <w:rFonts w:ascii="Arial" w:hAnsi="Arial" w:hint="default"/>
      </w:rPr>
    </w:lvl>
    <w:lvl w:ilvl="3" w:tplc="BF42FC12" w:tentative="1">
      <w:start w:val="1"/>
      <w:numFmt w:val="bullet"/>
      <w:lvlText w:val="•"/>
      <w:lvlJc w:val="left"/>
      <w:pPr>
        <w:tabs>
          <w:tab w:val="num" w:pos="2880"/>
        </w:tabs>
        <w:ind w:left="2880" w:hanging="360"/>
      </w:pPr>
      <w:rPr>
        <w:rFonts w:ascii="Arial" w:hAnsi="Arial" w:hint="default"/>
      </w:rPr>
    </w:lvl>
    <w:lvl w:ilvl="4" w:tplc="EC925852" w:tentative="1">
      <w:start w:val="1"/>
      <w:numFmt w:val="bullet"/>
      <w:lvlText w:val="•"/>
      <w:lvlJc w:val="left"/>
      <w:pPr>
        <w:tabs>
          <w:tab w:val="num" w:pos="3600"/>
        </w:tabs>
        <w:ind w:left="3600" w:hanging="360"/>
      </w:pPr>
      <w:rPr>
        <w:rFonts w:ascii="Arial" w:hAnsi="Arial" w:hint="default"/>
      </w:rPr>
    </w:lvl>
    <w:lvl w:ilvl="5" w:tplc="BA18DA26" w:tentative="1">
      <w:start w:val="1"/>
      <w:numFmt w:val="bullet"/>
      <w:lvlText w:val="•"/>
      <w:lvlJc w:val="left"/>
      <w:pPr>
        <w:tabs>
          <w:tab w:val="num" w:pos="4320"/>
        </w:tabs>
        <w:ind w:left="4320" w:hanging="360"/>
      </w:pPr>
      <w:rPr>
        <w:rFonts w:ascii="Arial" w:hAnsi="Arial" w:hint="default"/>
      </w:rPr>
    </w:lvl>
    <w:lvl w:ilvl="6" w:tplc="A3EC3838" w:tentative="1">
      <w:start w:val="1"/>
      <w:numFmt w:val="bullet"/>
      <w:lvlText w:val="•"/>
      <w:lvlJc w:val="left"/>
      <w:pPr>
        <w:tabs>
          <w:tab w:val="num" w:pos="5040"/>
        </w:tabs>
        <w:ind w:left="5040" w:hanging="360"/>
      </w:pPr>
      <w:rPr>
        <w:rFonts w:ascii="Arial" w:hAnsi="Arial" w:hint="default"/>
      </w:rPr>
    </w:lvl>
    <w:lvl w:ilvl="7" w:tplc="167267A2" w:tentative="1">
      <w:start w:val="1"/>
      <w:numFmt w:val="bullet"/>
      <w:lvlText w:val="•"/>
      <w:lvlJc w:val="left"/>
      <w:pPr>
        <w:tabs>
          <w:tab w:val="num" w:pos="5760"/>
        </w:tabs>
        <w:ind w:left="5760" w:hanging="360"/>
      </w:pPr>
      <w:rPr>
        <w:rFonts w:ascii="Arial" w:hAnsi="Arial" w:hint="default"/>
      </w:rPr>
    </w:lvl>
    <w:lvl w:ilvl="8" w:tplc="087A7368" w:tentative="1">
      <w:start w:val="1"/>
      <w:numFmt w:val="bullet"/>
      <w:lvlText w:val="•"/>
      <w:lvlJc w:val="left"/>
      <w:pPr>
        <w:tabs>
          <w:tab w:val="num" w:pos="6480"/>
        </w:tabs>
        <w:ind w:left="6480" w:hanging="360"/>
      </w:pPr>
      <w:rPr>
        <w:rFonts w:ascii="Arial" w:hAnsi="Arial" w:hint="default"/>
      </w:rPr>
    </w:lvl>
  </w:abstractNum>
  <w:num w:numId="1" w16cid:durableId="108548222">
    <w:abstractNumId w:val="22"/>
  </w:num>
  <w:num w:numId="2" w16cid:durableId="1772237218">
    <w:abstractNumId w:val="40"/>
  </w:num>
  <w:num w:numId="3" w16cid:durableId="1297250334">
    <w:abstractNumId w:val="30"/>
  </w:num>
  <w:num w:numId="4" w16cid:durableId="588778299">
    <w:abstractNumId w:val="33"/>
  </w:num>
  <w:num w:numId="5" w16cid:durableId="748230849">
    <w:abstractNumId w:val="34"/>
  </w:num>
  <w:num w:numId="6" w16cid:durableId="1869492628">
    <w:abstractNumId w:val="21"/>
  </w:num>
  <w:num w:numId="7" w16cid:durableId="1381127090">
    <w:abstractNumId w:val="8"/>
  </w:num>
  <w:num w:numId="8" w16cid:durableId="282199300">
    <w:abstractNumId w:val="42"/>
  </w:num>
  <w:num w:numId="9" w16cid:durableId="800851482">
    <w:abstractNumId w:val="3"/>
  </w:num>
  <w:num w:numId="10" w16cid:durableId="1241597374">
    <w:abstractNumId w:val="32"/>
  </w:num>
  <w:num w:numId="11" w16cid:durableId="1708139926">
    <w:abstractNumId w:val="36"/>
  </w:num>
  <w:num w:numId="12" w16cid:durableId="1167088101">
    <w:abstractNumId w:val="39"/>
  </w:num>
  <w:num w:numId="13" w16cid:durableId="62994947">
    <w:abstractNumId w:val="28"/>
  </w:num>
  <w:num w:numId="14" w16cid:durableId="925335324">
    <w:abstractNumId w:val="5"/>
  </w:num>
  <w:num w:numId="15" w16cid:durableId="966467579">
    <w:abstractNumId w:val="31"/>
  </w:num>
  <w:num w:numId="16" w16cid:durableId="595096674">
    <w:abstractNumId w:val="27"/>
  </w:num>
  <w:num w:numId="17" w16cid:durableId="418141938">
    <w:abstractNumId w:val="38"/>
  </w:num>
  <w:num w:numId="18" w16cid:durableId="640118243">
    <w:abstractNumId w:val="6"/>
  </w:num>
  <w:num w:numId="19" w16cid:durableId="1699311648">
    <w:abstractNumId w:val="9"/>
  </w:num>
  <w:num w:numId="20" w16cid:durableId="54282862">
    <w:abstractNumId w:val="0"/>
  </w:num>
  <w:num w:numId="21" w16cid:durableId="670569613">
    <w:abstractNumId w:val="29"/>
  </w:num>
  <w:num w:numId="22" w16cid:durableId="697242908">
    <w:abstractNumId w:val="37"/>
  </w:num>
  <w:num w:numId="23" w16cid:durableId="1815561606">
    <w:abstractNumId w:val="24"/>
  </w:num>
  <w:num w:numId="24" w16cid:durableId="526065830">
    <w:abstractNumId w:val="1"/>
  </w:num>
  <w:num w:numId="25" w16cid:durableId="1009680060">
    <w:abstractNumId w:val="4"/>
  </w:num>
  <w:num w:numId="26" w16cid:durableId="1934237111">
    <w:abstractNumId w:val="2"/>
  </w:num>
  <w:num w:numId="27" w16cid:durableId="787315810">
    <w:abstractNumId w:val="7"/>
  </w:num>
  <w:num w:numId="28" w16cid:durableId="1639607981">
    <w:abstractNumId w:val="23"/>
  </w:num>
  <w:num w:numId="29" w16cid:durableId="372970188">
    <w:abstractNumId w:val="41"/>
  </w:num>
  <w:num w:numId="30" w16cid:durableId="1287199684">
    <w:abstractNumId w:val="20"/>
  </w:num>
  <w:num w:numId="31" w16cid:durableId="682786170">
    <w:abstractNumId w:val="25"/>
  </w:num>
  <w:num w:numId="32" w16cid:durableId="2140759080">
    <w:abstractNumId w:val="26"/>
  </w:num>
  <w:num w:numId="33" w16cid:durableId="1642928086">
    <w:abstractNumId w:val="35"/>
  </w:num>
  <w:num w:numId="34" w16cid:durableId="687416303">
    <w:abstractNumId w:val="19"/>
  </w:num>
  <w:num w:numId="35" w16cid:durableId="1005742530">
    <w:abstractNumId w:val="17"/>
  </w:num>
  <w:num w:numId="36" w16cid:durableId="1619794224">
    <w:abstractNumId w:val="16"/>
  </w:num>
  <w:num w:numId="37" w16cid:durableId="1983777410">
    <w:abstractNumId w:val="15"/>
  </w:num>
  <w:num w:numId="38" w16cid:durableId="210072977">
    <w:abstractNumId w:val="14"/>
  </w:num>
  <w:num w:numId="39" w16cid:durableId="1044596215">
    <w:abstractNumId w:val="18"/>
  </w:num>
  <w:num w:numId="40" w16cid:durableId="520515108">
    <w:abstractNumId w:val="13"/>
  </w:num>
  <w:num w:numId="41" w16cid:durableId="1352994216">
    <w:abstractNumId w:val="12"/>
  </w:num>
  <w:num w:numId="42" w16cid:durableId="579369765">
    <w:abstractNumId w:val="11"/>
  </w:num>
  <w:num w:numId="43" w16cid:durableId="1233734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AAWMjMwtzQxNzJR2l4NTi4sz8PJACQ8taADIaLH0tAAAA"/>
  </w:docVars>
  <w:rsids>
    <w:rsidRoot w:val="00DB6E9B"/>
    <w:rsid w:val="000146EA"/>
    <w:rsid w:val="00021ACB"/>
    <w:rsid w:val="000230F2"/>
    <w:rsid w:val="00026014"/>
    <w:rsid w:val="00026E5F"/>
    <w:rsid w:val="00041E5B"/>
    <w:rsid w:val="000439DC"/>
    <w:rsid w:val="00046374"/>
    <w:rsid w:val="00050AA8"/>
    <w:rsid w:val="0006284A"/>
    <w:rsid w:val="0007088B"/>
    <w:rsid w:val="0007192B"/>
    <w:rsid w:val="00094D32"/>
    <w:rsid w:val="000968D3"/>
    <w:rsid w:val="000A4D5E"/>
    <w:rsid w:val="000A6838"/>
    <w:rsid w:val="000A7EBD"/>
    <w:rsid w:val="000B2C3E"/>
    <w:rsid w:val="000B3B92"/>
    <w:rsid w:val="000B6C7E"/>
    <w:rsid w:val="000C13FF"/>
    <w:rsid w:val="000C51AF"/>
    <w:rsid w:val="000D1002"/>
    <w:rsid w:val="000D3507"/>
    <w:rsid w:val="000E22FA"/>
    <w:rsid w:val="000E37C8"/>
    <w:rsid w:val="000F72EA"/>
    <w:rsid w:val="00105852"/>
    <w:rsid w:val="00126824"/>
    <w:rsid w:val="00130C23"/>
    <w:rsid w:val="0013390F"/>
    <w:rsid w:val="00136399"/>
    <w:rsid w:val="00144926"/>
    <w:rsid w:val="001536BE"/>
    <w:rsid w:val="00165F3B"/>
    <w:rsid w:val="00171ED1"/>
    <w:rsid w:val="0017385D"/>
    <w:rsid w:val="00173D64"/>
    <w:rsid w:val="00177B98"/>
    <w:rsid w:val="0018143E"/>
    <w:rsid w:val="00182729"/>
    <w:rsid w:val="00185B36"/>
    <w:rsid w:val="00192CE2"/>
    <w:rsid w:val="001954CF"/>
    <w:rsid w:val="001A2BAC"/>
    <w:rsid w:val="001A5F2B"/>
    <w:rsid w:val="001A7E72"/>
    <w:rsid w:val="001C3A42"/>
    <w:rsid w:val="001C5A36"/>
    <w:rsid w:val="001E067A"/>
    <w:rsid w:val="001E663C"/>
    <w:rsid w:val="001E76C9"/>
    <w:rsid w:val="001F0A66"/>
    <w:rsid w:val="0020034C"/>
    <w:rsid w:val="00201A0D"/>
    <w:rsid w:val="00211A3F"/>
    <w:rsid w:val="0021225D"/>
    <w:rsid w:val="00217F81"/>
    <w:rsid w:val="00222002"/>
    <w:rsid w:val="00227971"/>
    <w:rsid w:val="00253CBD"/>
    <w:rsid w:val="00255C71"/>
    <w:rsid w:val="002579A3"/>
    <w:rsid w:val="00273593"/>
    <w:rsid w:val="0028208D"/>
    <w:rsid w:val="002851D3"/>
    <w:rsid w:val="002930F3"/>
    <w:rsid w:val="00296229"/>
    <w:rsid w:val="002A5745"/>
    <w:rsid w:val="002A6DFB"/>
    <w:rsid w:val="002B5578"/>
    <w:rsid w:val="002C07F2"/>
    <w:rsid w:val="002C1765"/>
    <w:rsid w:val="002E7913"/>
    <w:rsid w:val="002F3CFC"/>
    <w:rsid w:val="00303FC6"/>
    <w:rsid w:val="00316144"/>
    <w:rsid w:val="00322B10"/>
    <w:rsid w:val="00325808"/>
    <w:rsid w:val="00343500"/>
    <w:rsid w:val="00344AA0"/>
    <w:rsid w:val="003475D0"/>
    <w:rsid w:val="00361ADC"/>
    <w:rsid w:val="003776EA"/>
    <w:rsid w:val="00380064"/>
    <w:rsid w:val="0038097E"/>
    <w:rsid w:val="003A7276"/>
    <w:rsid w:val="003A7D29"/>
    <w:rsid w:val="003C01B3"/>
    <w:rsid w:val="003D38CF"/>
    <w:rsid w:val="003D5915"/>
    <w:rsid w:val="003D6308"/>
    <w:rsid w:val="003D77B5"/>
    <w:rsid w:val="003E3C41"/>
    <w:rsid w:val="003F1784"/>
    <w:rsid w:val="003F3A5D"/>
    <w:rsid w:val="003F6AB8"/>
    <w:rsid w:val="0040177D"/>
    <w:rsid w:val="004025FE"/>
    <w:rsid w:val="00402FD6"/>
    <w:rsid w:val="00407D8C"/>
    <w:rsid w:val="004421B7"/>
    <w:rsid w:val="0045687B"/>
    <w:rsid w:val="004619AE"/>
    <w:rsid w:val="004624C6"/>
    <w:rsid w:val="00466411"/>
    <w:rsid w:val="004668FF"/>
    <w:rsid w:val="004716E1"/>
    <w:rsid w:val="004806DB"/>
    <w:rsid w:val="004872A5"/>
    <w:rsid w:val="00491CB9"/>
    <w:rsid w:val="00491D6A"/>
    <w:rsid w:val="004A09A9"/>
    <w:rsid w:val="004A0B67"/>
    <w:rsid w:val="004A0BD6"/>
    <w:rsid w:val="004A3290"/>
    <w:rsid w:val="004A7AD2"/>
    <w:rsid w:val="004B3FD5"/>
    <w:rsid w:val="004B491A"/>
    <w:rsid w:val="004B6609"/>
    <w:rsid w:val="004B7EA3"/>
    <w:rsid w:val="004C18C4"/>
    <w:rsid w:val="004C2750"/>
    <w:rsid w:val="004D4C21"/>
    <w:rsid w:val="004E3330"/>
    <w:rsid w:val="00503830"/>
    <w:rsid w:val="0051195B"/>
    <w:rsid w:val="0051258D"/>
    <w:rsid w:val="005171C5"/>
    <w:rsid w:val="005331E4"/>
    <w:rsid w:val="005406CA"/>
    <w:rsid w:val="00540B7E"/>
    <w:rsid w:val="005517A0"/>
    <w:rsid w:val="00551F16"/>
    <w:rsid w:val="00553220"/>
    <w:rsid w:val="00562AE8"/>
    <w:rsid w:val="00565775"/>
    <w:rsid w:val="005739BC"/>
    <w:rsid w:val="00585BB9"/>
    <w:rsid w:val="005A1A50"/>
    <w:rsid w:val="005A764C"/>
    <w:rsid w:val="005B4087"/>
    <w:rsid w:val="005C4012"/>
    <w:rsid w:val="005C4BCE"/>
    <w:rsid w:val="005D0307"/>
    <w:rsid w:val="005D2BB5"/>
    <w:rsid w:val="005F4FA3"/>
    <w:rsid w:val="005F71BA"/>
    <w:rsid w:val="00612F46"/>
    <w:rsid w:val="00621C14"/>
    <w:rsid w:val="006235BA"/>
    <w:rsid w:val="00626E0E"/>
    <w:rsid w:val="00630436"/>
    <w:rsid w:val="00630C13"/>
    <w:rsid w:val="006323AB"/>
    <w:rsid w:val="00635A7C"/>
    <w:rsid w:val="00665E85"/>
    <w:rsid w:val="0069258D"/>
    <w:rsid w:val="00695537"/>
    <w:rsid w:val="0069766B"/>
    <w:rsid w:val="006A224E"/>
    <w:rsid w:val="006B12FA"/>
    <w:rsid w:val="006B39F2"/>
    <w:rsid w:val="006B7CF8"/>
    <w:rsid w:val="006D4A99"/>
    <w:rsid w:val="006D5A43"/>
    <w:rsid w:val="006D5A92"/>
    <w:rsid w:val="006E31E2"/>
    <w:rsid w:val="006E6206"/>
    <w:rsid w:val="006F2B31"/>
    <w:rsid w:val="006F69BF"/>
    <w:rsid w:val="007012FA"/>
    <w:rsid w:val="00703F72"/>
    <w:rsid w:val="00711FF1"/>
    <w:rsid w:val="00713170"/>
    <w:rsid w:val="007240AB"/>
    <w:rsid w:val="00731ACD"/>
    <w:rsid w:val="00734A57"/>
    <w:rsid w:val="00736434"/>
    <w:rsid w:val="00752788"/>
    <w:rsid w:val="00754008"/>
    <w:rsid w:val="00755EA9"/>
    <w:rsid w:val="00762F9B"/>
    <w:rsid w:val="0076567E"/>
    <w:rsid w:val="007752BC"/>
    <w:rsid w:val="007779E6"/>
    <w:rsid w:val="00780676"/>
    <w:rsid w:val="0078235B"/>
    <w:rsid w:val="00782875"/>
    <w:rsid w:val="007903DD"/>
    <w:rsid w:val="0079157B"/>
    <w:rsid w:val="00792263"/>
    <w:rsid w:val="007B638A"/>
    <w:rsid w:val="007D430F"/>
    <w:rsid w:val="007E164E"/>
    <w:rsid w:val="0080197A"/>
    <w:rsid w:val="00806056"/>
    <w:rsid w:val="008210BE"/>
    <w:rsid w:val="0083038C"/>
    <w:rsid w:val="008431BA"/>
    <w:rsid w:val="00854F09"/>
    <w:rsid w:val="00855C03"/>
    <w:rsid w:val="0085615D"/>
    <w:rsid w:val="00857CD2"/>
    <w:rsid w:val="008746C2"/>
    <w:rsid w:val="00877F5B"/>
    <w:rsid w:val="008844B3"/>
    <w:rsid w:val="00887954"/>
    <w:rsid w:val="00891C04"/>
    <w:rsid w:val="00892ED2"/>
    <w:rsid w:val="008A43A2"/>
    <w:rsid w:val="008A6327"/>
    <w:rsid w:val="008A67E6"/>
    <w:rsid w:val="008B22E9"/>
    <w:rsid w:val="008C5E40"/>
    <w:rsid w:val="008C69BF"/>
    <w:rsid w:val="008D0702"/>
    <w:rsid w:val="008D15A8"/>
    <w:rsid w:val="008D3AB5"/>
    <w:rsid w:val="008D5F91"/>
    <w:rsid w:val="008E3237"/>
    <w:rsid w:val="008E5107"/>
    <w:rsid w:val="008E6AC4"/>
    <w:rsid w:val="008F461B"/>
    <w:rsid w:val="00902F0C"/>
    <w:rsid w:val="009047EF"/>
    <w:rsid w:val="00905EC6"/>
    <w:rsid w:val="00910356"/>
    <w:rsid w:val="00914412"/>
    <w:rsid w:val="00915578"/>
    <w:rsid w:val="00916B02"/>
    <w:rsid w:val="00921B76"/>
    <w:rsid w:val="00935CBE"/>
    <w:rsid w:val="0093799F"/>
    <w:rsid w:val="00944BF5"/>
    <w:rsid w:val="00945232"/>
    <w:rsid w:val="00951563"/>
    <w:rsid w:val="00955256"/>
    <w:rsid w:val="00956A69"/>
    <w:rsid w:val="00960DB3"/>
    <w:rsid w:val="009628E8"/>
    <w:rsid w:val="00996B27"/>
    <w:rsid w:val="009A014D"/>
    <w:rsid w:val="009A06C5"/>
    <w:rsid w:val="009A7218"/>
    <w:rsid w:val="009B4ABE"/>
    <w:rsid w:val="009B5180"/>
    <w:rsid w:val="009C3FAC"/>
    <w:rsid w:val="009C549D"/>
    <w:rsid w:val="009C79F9"/>
    <w:rsid w:val="009D38A0"/>
    <w:rsid w:val="009D69DB"/>
    <w:rsid w:val="009D7FEF"/>
    <w:rsid w:val="009E34C4"/>
    <w:rsid w:val="00A07F1D"/>
    <w:rsid w:val="00A10F06"/>
    <w:rsid w:val="00A16A93"/>
    <w:rsid w:val="00A22560"/>
    <w:rsid w:val="00A22C24"/>
    <w:rsid w:val="00A3187A"/>
    <w:rsid w:val="00A43CF4"/>
    <w:rsid w:val="00A4400F"/>
    <w:rsid w:val="00A47AF7"/>
    <w:rsid w:val="00A54165"/>
    <w:rsid w:val="00A65ED1"/>
    <w:rsid w:val="00A87EFB"/>
    <w:rsid w:val="00AA26B3"/>
    <w:rsid w:val="00AB0361"/>
    <w:rsid w:val="00AB2317"/>
    <w:rsid w:val="00AB522C"/>
    <w:rsid w:val="00AB7DD7"/>
    <w:rsid w:val="00AC3790"/>
    <w:rsid w:val="00AC44A9"/>
    <w:rsid w:val="00AC48A1"/>
    <w:rsid w:val="00AC48C2"/>
    <w:rsid w:val="00AC7B85"/>
    <w:rsid w:val="00AD4D90"/>
    <w:rsid w:val="00AE061F"/>
    <w:rsid w:val="00AE5926"/>
    <w:rsid w:val="00AF1F27"/>
    <w:rsid w:val="00AF69C1"/>
    <w:rsid w:val="00AF79B8"/>
    <w:rsid w:val="00B04F85"/>
    <w:rsid w:val="00B2346A"/>
    <w:rsid w:val="00B24992"/>
    <w:rsid w:val="00B259A3"/>
    <w:rsid w:val="00B26515"/>
    <w:rsid w:val="00B358F8"/>
    <w:rsid w:val="00B3787F"/>
    <w:rsid w:val="00B37A11"/>
    <w:rsid w:val="00B37A50"/>
    <w:rsid w:val="00B44328"/>
    <w:rsid w:val="00B44637"/>
    <w:rsid w:val="00B4569C"/>
    <w:rsid w:val="00B505AA"/>
    <w:rsid w:val="00B550EE"/>
    <w:rsid w:val="00B62F81"/>
    <w:rsid w:val="00B6438D"/>
    <w:rsid w:val="00B650A2"/>
    <w:rsid w:val="00B77A7C"/>
    <w:rsid w:val="00B84635"/>
    <w:rsid w:val="00B8526D"/>
    <w:rsid w:val="00B879FB"/>
    <w:rsid w:val="00B959E0"/>
    <w:rsid w:val="00BA0028"/>
    <w:rsid w:val="00BA456A"/>
    <w:rsid w:val="00BB4113"/>
    <w:rsid w:val="00BC2C70"/>
    <w:rsid w:val="00BC5905"/>
    <w:rsid w:val="00BC6534"/>
    <w:rsid w:val="00BD4748"/>
    <w:rsid w:val="00BD4B17"/>
    <w:rsid w:val="00BD7104"/>
    <w:rsid w:val="00BE03C9"/>
    <w:rsid w:val="00BE3A31"/>
    <w:rsid w:val="00BE3F14"/>
    <w:rsid w:val="00BE75A1"/>
    <w:rsid w:val="00C022C1"/>
    <w:rsid w:val="00C0288F"/>
    <w:rsid w:val="00C22C8E"/>
    <w:rsid w:val="00C40FDE"/>
    <w:rsid w:val="00C414FC"/>
    <w:rsid w:val="00C45BC6"/>
    <w:rsid w:val="00C50384"/>
    <w:rsid w:val="00C522A0"/>
    <w:rsid w:val="00C52891"/>
    <w:rsid w:val="00C61719"/>
    <w:rsid w:val="00C70141"/>
    <w:rsid w:val="00C73EB2"/>
    <w:rsid w:val="00C82B50"/>
    <w:rsid w:val="00CA5D85"/>
    <w:rsid w:val="00CB09A3"/>
    <w:rsid w:val="00CC5DF7"/>
    <w:rsid w:val="00CD5316"/>
    <w:rsid w:val="00CD54D4"/>
    <w:rsid w:val="00CD5FC2"/>
    <w:rsid w:val="00CE1394"/>
    <w:rsid w:val="00CF5F75"/>
    <w:rsid w:val="00D035E7"/>
    <w:rsid w:val="00D116EB"/>
    <w:rsid w:val="00D24B10"/>
    <w:rsid w:val="00D263EF"/>
    <w:rsid w:val="00D26B97"/>
    <w:rsid w:val="00D40F35"/>
    <w:rsid w:val="00D45BB9"/>
    <w:rsid w:val="00D55AE2"/>
    <w:rsid w:val="00D56B3D"/>
    <w:rsid w:val="00D608D2"/>
    <w:rsid w:val="00D716CA"/>
    <w:rsid w:val="00D80F53"/>
    <w:rsid w:val="00D966B0"/>
    <w:rsid w:val="00DA0B6F"/>
    <w:rsid w:val="00DA1395"/>
    <w:rsid w:val="00DB1008"/>
    <w:rsid w:val="00DB2D22"/>
    <w:rsid w:val="00DB6E9B"/>
    <w:rsid w:val="00DB70E2"/>
    <w:rsid w:val="00DD08AB"/>
    <w:rsid w:val="00DD24A3"/>
    <w:rsid w:val="00DE2787"/>
    <w:rsid w:val="00DE372F"/>
    <w:rsid w:val="00DE51ED"/>
    <w:rsid w:val="00DF20C2"/>
    <w:rsid w:val="00DF5051"/>
    <w:rsid w:val="00E073E5"/>
    <w:rsid w:val="00E15BE1"/>
    <w:rsid w:val="00E16DFB"/>
    <w:rsid w:val="00E2650C"/>
    <w:rsid w:val="00E4127C"/>
    <w:rsid w:val="00E426AA"/>
    <w:rsid w:val="00E73927"/>
    <w:rsid w:val="00E81258"/>
    <w:rsid w:val="00E819AA"/>
    <w:rsid w:val="00EA6684"/>
    <w:rsid w:val="00EB5885"/>
    <w:rsid w:val="00EB5942"/>
    <w:rsid w:val="00EB68D0"/>
    <w:rsid w:val="00EC5BE6"/>
    <w:rsid w:val="00EC7812"/>
    <w:rsid w:val="00EE5226"/>
    <w:rsid w:val="00EF0BFE"/>
    <w:rsid w:val="00F00A53"/>
    <w:rsid w:val="00F03DCD"/>
    <w:rsid w:val="00F219EB"/>
    <w:rsid w:val="00F32420"/>
    <w:rsid w:val="00F32BD5"/>
    <w:rsid w:val="00F35036"/>
    <w:rsid w:val="00F40066"/>
    <w:rsid w:val="00F46F8D"/>
    <w:rsid w:val="00F52B4D"/>
    <w:rsid w:val="00F562AD"/>
    <w:rsid w:val="00F6067E"/>
    <w:rsid w:val="00F6374B"/>
    <w:rsid w:val="00F6546A"/>
    <w:rsid w:val="00F657C1"/>
    <w:rsid w:val="00F748AF"/>
    <w:rsid w:val="00F82BB8"/>
    <w:rsid w:val="00F92026"/>
    <w:rsid w:val="00F9589E"/>
    <w:rsid w:val="00F96A3B"/>
    <w:rsid w:val="00FA0128"/>
    <w:rsid w:val="00FA1467"/>
    <w:rsid w:val="00FA3597"/>
    <w:rsid w:val="00FA4A42"/>
    <w:rsid w:val="00FA7E82"/>
    <w:rsid w:val="00FB0C29"/>
    <w:rsid w:val="00FB3154"/>
    <w:rsid w:val="00FB6B15"/>
    <w:rsid w:val="00FC3903"/>
    <w:rsid w:val="00FD35F9"/>
    <w:rsid w:val="00FD6840"/>
    <w:rsid w:val="00FD696B"/>
    <w:rsid w:val="00FE501F"/>
    <w:rsid w:val="00FF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B9235"/>
  <w15:chartTrackingRefBased/>
  <w15:docId w15:val="{C110A54B-6869-4D04-BDD0-9490EA72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15"/>
    <w:pPr>
      <w:spacing w:after="0" w:line="240" w:lineRule="auto"/>
    </w:pPr>
    <w:rPr>
      <w:rFonts w:ascii="Arial" w:hAnsi="Arial" w:cs="Arial"/>
      <w:sz w:val="28"/>
      <w:szCs w:val="28"/>
    </w:rPr>
  </w:style>
  <w:style w:type="paragraph" w:styleId="Heading1">
    <w:name w:val="heading 1"/>
    <w:basedOn w:val="Normal"/>
    <w:next w:val="Normal"/>
    <w:link w:val="Heading1Char"/>
    <w:uiPriority w:val="9"/>
    <w:qFormat/>
    <w:rsid w:val="001E76C9"/>
    <w:pPr>
      <w:keepNext/>
      <w:keepLines/>
      <w:spacing w:before="240" w:after="120" w:line="259" w:lineRule="auto"/>
      <w:jc w:val="center"/>
      <w:outlineLvl w:val="0"/>
    </w:pPr>
    <w:rPr>
      <w:rFonts w:eastAsiaTheme="majorEastAsia"/>
      <w:b/>
      <w:sz w:val="32"/>
      <w:szCs w:val="32"/>
    </w:rPr>
  </w:style>
  <w:style w:type="paragraph" w:styleId="Heading2">
    <w:name w:val="heading 2"/>
    <w:basedOn w:val="Normal"/>
    <w:next w:val="Normal"/>
    <w:link w:val="Heading2Char"/>
    <w:uiPriority w:val="9"/>
    <w:unhideWhenUsed/>
    <w:qFormat/>
    <w:rsid w:val="004C2750"/>
    <w:pPr>
      <w:keepNext/>
      <w:keepLines/>
      <w:spacing w:before="240" w:after="120"/>
      <w:jc w:val="center"/>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E8"/>
    <w:pPr>
      <w:tabs>
        <w:tab w:val="center" w:pos="4680"/>
        <w:tab w:val="right" w:pos="9360"/>
      </w:tabs>
    </w:pPr>
  </w:style>
  <w:style w:type="character" w:customStyle="1" w:styleId="HeaderChar">
    <w:name w:val="Header Char"/>
    <w:basedOn w:val="DefaultParagraphFont"/>
    <w:link w:val="Header"/>
    <w:uiPriority w:val="99"/>
    <w:rsid w:val="009628E8"/>
  </w:style>
  <w:style w:type="paragraph" w:styleId="Footer">
    <w:name w:val="footer"/>
    <w:basedOn w:val="Normal"/>
    <w:link w:val="FooterChar"/>
    <w:uiPriority w:val="99"/>
    <w:unhideWhenUsed/>
    <w:rsid w:val="009628E8"/>
    <w:pPr>
      <w:tabs>
        <w:tab w:val="center" w:pos="4680"/>
        <w:tab w:val="right" w:pos="9360"/>
      </w:tabs>
    </w:pPr>
  </w:style>
  <w:style w:type="character" w:customStyle="1" w:styleId="FooterChar">
    <w:name w:val="Footer Char"/>
    <w:basedOn w:val="DefaultParagraphFont"/>
    <w:link w:val="Footer"/>
    <w:uiPriority w:val="99"/>
    <w:rsid w:val="009628E8"/>
  </w:style>
  <w:style w:type="paragraph" w:styleId="Title">
    <w:name w:val="Title"/>
    <w:basedOn w:val="Normal"/>
    <w:next w:val="Normal"/>
    <w:link w:val="TitleChar"/>
    <w:uiPriority w:val="10"/>
    <w:qFormat/>
    <w:rsid w:val="00DF5051"/>
    <w:pPr>
      <w:spacing w:line="360" w:lineRule="auto"/>
      <w:contextualSpacing/>
      <w:jc w:val="center"/>
    </w:pPr>
    <w:rPr>
      <w:rFonts w:eastAsiaTheme="majorEastAsia"/>
      <w:b/>
      <w:spacing w:val="-10"/>
      <w:kern w:val="28"/>
      <w:sz w:val="36"/>
      <w:szCs w:val="36"/>
    </w:rPr>
  </w:style>
  <w:style w:type="character" w:customStyle="1" w:styleId="TitleChar">
    <w:name w:val="Title Char"/>
    <w:basedOn w:val="DefaultParagraphFont"/>
    <w:link w:val="Title"/>
    <w:uiPriority w:val="10"/>
    <w:rsid w:val="00DF5051"/>
    <w:rPr>
      <w:rFonts w:ascii="Arial" w:eastAsiaTheme="majorEastAsia" w:hAnsi="Arial" w:cs="Arial"/>
      <w:b/>
      <w:spacing w:val="-10"/>
      <w:kern w:val="28"/>
      <w:sz w:val="36"/>
      <w:szCs w:val="36"/>
    </w:rPr>
  </w:style>
  <w:style w:type="character" w:styleId="Emphasis">
    <w:name w:val="Emphasis"/>
    <w:basedOn w:val="DefaultParagraphFont"/>
    <w:uiPriority w:val="20"/>
    <w:qFormat/>
    <w:rsid w:val="009628E8"/>
    <w:rPr>
      <w:i/>
      <w:iCs/>
    </w:rPr>
  </w:style>
  <w:style w:type="character" w:styleId="Strong">
    <w:name w:val="Strong"/>
    <w:basedOn w:val="DefaultParagraphFont"/>
    <w:uiPriority w:val="22"/>
    <w:qFormat/>
    <w:rsid w:val="009628E8"/>
    <w:rPr>
      <w:b/>
      <w:bCs/>
    </w:rPr>
  </w:style>
  <w:style w:type="character" w:customStyle="1" w:styleId="Heading1Char">
    <w:name w:val="Heading 1 Char"/>
    <w:basedOn w:val="DefaultParagraphFont"/>
    <w:link w:val="Heading1"/>
    <w:uiPriority w:val="9"/>
    <w:rsid w:val="001E76C9"/>
    <w:rPr>
      <w:rFonts w:ascii="Arial" w:eastAsiaTheme="majorEastAsia" w:hAnsi="Arial" w:cs="Arial"/>
      <w:b/>
      <w:sz w:val="32"/>
      <w:szCs w:val="32"/>
    </w:rPr>
  </w:style>
  <w:style w:type="paragraph" w:styleId="BalloonText">
    <w:name w:val="Balloon Text"/>
    <w:basedOn w:val="Normal"/>
    <w:link w:val="BalloonTextChar"/>
    <w:uiPriority w:val="99"/>
    <w:semiHidden/>
    <w:unhideWhenUsed/>
    <w:rsid w:val="00A43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F4"/>
    <w:rPr>
      <w:rFonts w:ascii="Segoe UI" w:hAnsi="Segoe UI" w:cs="Segoe UI"/>
      <w:sz w:val="18"/>
      <w:szCs w:val="18"/>
    </w:rPr>
  </w:style>
  <w:style w:type="character" w:customStyle="1" w:styleId="Heading2Char">
    <w:name w:val="Heading 2 Char"/>
    <w:basedOn w:val="DefaultParagraphFont"/>
    <w:link w:val="Heading2"/>
    <w:uiPriority w:val="9"/>
    <w:rsid w:val="004C2750"/>
    <w:rPr>
      <w:rFonts w:ascii="Arial" w:eastAsiaTheme="majorEastAsia" w:hAnsi="Arial" w:cs="Arial"/>
      <w:b/>
      <w:sz w:val="28"/>
      <w:szCs w:val="26"/>
    </w:rPr>
  </w:style>
  <w:style w:type="paragraph" w:styleId="ListParagraph">
    <w:name w:val="List Paragraph"/>
    <w:basedOn w:val="Normal"/>
    <w:uiPriority w:val="34"/>
    <w:qFormat/>
    <w:rsid w:val="009D38A0"/>
    <w:pPr>
      <w:ind w:left="720"/>
      <w:contextualSpacing/>
    </w:pPr>
  </w:style>
  <w:style w:type="paragraph" w:customStyle="1" w:styleId="Default">
    <w:name w:val="Default"/>
    <w:rsid w:val="009B5180"/>
    <w:pPr>
      <w:autoSpaceDE w:val="0"/>
      <w:autoSpaceDN w:val="0"/>
      <w:adjustRightInd w:val="0"/>
      <w:spacing w:after="0" w:line="240" w:lineRule="auto"/>
    </w:pPr>
    <w:rPr>
      <w:rFonts w:ascii="Helvetica" w:hAnsi="Helvetica" w:cs="Helvetica"/>
      <w:color w:val="000000"/>
      <w:sz w:val="24"/>
      <w:szCs w:val="24"/>
    </w:rPr>
  </w:style>
  <w:style w:type="paragraph" w:styleId="NormalWeb">
    <w:name w:val="Normal (Web)"/>
    <w:basedOn w:val="Normal"/>
    <w:uiPriority w:val="99"/>
    <w:semiHidden/>
    <w:unhideWhenUsed/>
    <w:rsid w:val="002F3CFC"/>
    <w:pPr>
      <w:spacing w:before="100" w:beforeAutospacing="1" w:after="100" w:afterAutospacing="1"/>
    </w:pPr>
    <w:rPr>
      <w:rFonts w:ascii="Times New Roman" w:eastAsia="Times New Roman" w:hAnsi="Times New Roman" w:cs="Times New Roman"/>
      <w:sz w:val="24"/>
      <w:szCs w:val="24"/>
    </w:rPr>
  </w:style>
  <w:style w:type="paragraph" w:customStyle="1" w:styleId="CM76">
    <w:name w:val="CM76"/>
    <w:basedOn w:val="Default"/>
    <w:next w:val="Default"/>
    <w:uiPriority w:val="99"/>
    <w:rsid w:val="00503830"/>
    <w:rPr>
      <w:rFonts w:ascii="Arial" w:hAnsi="Arial" w:cs="Arial"/>
      <w:color w:val="auto"/>
    </w:rPr>
  </w:style>
  <w:style w:type="paragraph" w:customStyle="1" w:styleId="CM71">
    <w:name w:val="CM71"/>
    <w:basedOn w:val="Default"/>
    <w:next w:val="Default"/>
    <w:uiPriority w:val="99"/>
    <w:rsid w:val="00503830"/>
    <w:rPr>
      <w:rFonts w:ascii="Arial" w:hAnsi="Arial" w:cs="Arial"/>
      <w:color w:val="auto"/>
    </w:rPr>
  </w:style>
  <w:style w:type="paragraph" w:customStyle="1" w:styleId="CM73">
    <w:name w:val="CM73"/>
    <w:basedOn w:val="Default"/>
    <w:next w:val="Default"/>
    <w:uiPriority w:val="99"/>
    <w:rsid w:val="00905EC6"/>
    <w:rPr>
      <w:rFonts w:ascii="Arial" w:hAnsi="Arial" w:cs="Arial"/>
      <w:color w:val="auto"/>
    </w:rPr>
  </w:style>
  <w:style w:type="character" w:styleId="CommentReference">
    <w:name w:val="annotation reference"/>
    <w:basedOn w:val="DefaultParagraphFont"/>
    <w:uiPriority w:val="99"/>
    <w:semiHidden/>
    <w:unhideWhenUsed/>
    <w:rsid w:val="00303FC6"/>
    <w:rPr>
      <w:sz w:val="16"/>
      <w:szCs w:val="16"/>
    </w:rPr>
  </w:style>
  <w:style w:type="paragraph" w:styleId="CommentText">
    <w:name w:val="annotation text"/>
    <w:basedOn w:val="Normal"/>
    <w:link w:val="CommentTextChar"/>
    <w:uiPriority w:val="99"/>
    <w:semiHidden/>
    <w:unhideWhenUsed/>
    <w:rsid w:val="00303FC6"/>
    <w:rPr>
      <w:sz w:val="20"/>
      <w:szCs w:val="20"/>
    </w:rPr>
  </w:style>
  <w:style w:type="character" w:customStyle="1" w:styleId="CommentTextChar">
    <w:name w:val="Comment Text Char"/>
    <w:basedOn w:val="DefaultParagraphFont"/>
    <w:link w:val="CommentText"/>
    <w:uiPriority w:val="99"/>
    <w:semiHidden/>
    <w:rsid w:val="00303FC6"/>
    <w:rPr>
      <w:sz w:val="20"/>
      <w:szCs w:val="20"/>
    </w:rPr>
  </w:style>
  <w:style w:type="paragraph" w:styleId="CommentSubject">
    <w:name w:val="annotation subject"/>
    <w:basedOn w:val="CommentText"/>
    <w:next w:val="CommentText"/>
    <w:link w:val="CommentSubjectChar"/>
    <w:uiPriority w:val="99"/>
    <w:semiHidden/>
    <w:unhideWhenUsed/>
    <w:rsid w:val="00303FC6"/>
    <w:rPr>
      <w:b/>
      <w:bCs/>
    </w:rPr>
  </w:style>
  <w:style w:type="character" w:customStyle="1" w:styleId="CommentSubjectChar">
    <w:name w:val="Comment Subject Char"/>
    <w:basedOn w:val="CommentTextChar"/>
    <w:link w:val="CommentSubject"/>
    <w:uiPriority w:val="99"/>
    <w:semiHidden/>
    <w:rsid w:val="00303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4554">
      <w:bodyDiv w:val="1"/>
      <w:marLeft w:val="0"/>
      <w:marRight w:val="0"/>
      <w:marTop w:val="0"/>
      <w:marBottom w:val="0"/>
      <w:divBdr>
        <w:top w:val="none" w:sz="0" w:space="0" w:color="auto"/>
        <w:left w:val="none" w:sz="0" w:space="0" w:color="auto"/>
        <w:bottom w:val="none" w:sz="0" w:space="0" w:color="auto"/>
        <w:right w:val="none" w:sz="0" w:space="0" w:color="auto"/>
      </w:divBdr>
    </w:div>
    <w:div w:id="558781677">
      <w:bodyDiv w:val="1"/>
      <w:marLeft w:val="0"/>
      <w:marRight w:val="0"/>
      <w:marTop w:val="0"/>
      <w:marBottom w:val="0"/>
      <w:divBdr>
        <w:top w:val="none" w:sz="0" w:space="0" w:color="auto"/>
        <w:left w:val="none" w:sz="0" w:space="0" w:color="auto"/>
        <w:bottom w:val="none" w:sz="0" w:space="0" w:color="auto"/>
        <w:right w:val="none" w:sz="0" w:space="0" w:color="auto"/>
      </w:divBdr>
    </w:div>
    <w:div w:id="610744005">
      <w:bodyDiv w:val="1"/>
      <w:marLeft w:val="0"/>
      <w:marRight w:val="0"/>
      <w:marTop w:val="0"/>
      <w:marBottom w:val="0"/>
      <w:divBdr>
        <w:top w:val="none" w:sz="0" w:space="0" w:color="auto"/>
        <w:left w:val="none" w:sz="0" w:space="0" w:color="auto"/>
        <w:bottom w:val="none" w:sz="0" w:space="0" w:color="auto"/>
        <w:right w:val="none" w:sz="0" w:space="0" w:color="auto"/>
      </w:divBdr>
    </w:div>
    <w:div w:id="613446494">
      <w:bodyDiv w:val="1"/>
      <w:marLeft w:val="0"/>
      <w:marRight w:val="0"/>
      <w:marTop w:val="0"/>
      <w:marBottom w:val="0"/>
      <w:divBdr>
        <w:top w:val="none" w:sz="0" w:space="0" w:color="auto"/>
        <w:left w:val="none" w:sz="0" w:space="0" w:color="auto"/>
        <w:bottom w:val="none" w:sz="0" w:space="0" w:color="auto"/>
        <w:right w:val="none" w:sz="0" w:space="0" w:color="auto"/>
      </w:divBdr>
    </w:div>
    <w:div w:id="944967272">
      <w:bodyDiv w:val="1"/>
      <w:marLeft w:val="0"/>
      <w:marRight w:val="0"/>
      <w:marTop w:val="0"/>
      <w:marBottom w:val="0"/>
      <w:divBdr>
        <w:top w:val="none" w:sz="0" w:space="0" w:color="auto"/>
        <w:left w:val="none" w:sz="0" w:space="0" w:color="auto"/>
        <w:bottom w:val="none" w:sz="0" w:space="0" w:color="auto"/>
        <w:right w:val="none" w:sz="0" w:space="0" w:color="auto"/>
      </w:divBdr>
    </w:div>
    <w:div w:id="1054281717">
      <w:bodyDiv w:val="1"/>
      <w:marLeft w:val="0"/>
      <w:marRight w:val="0"/>
      <w:marTop w:val="0"/>
      <w:marBottom w:val="0"/>
      <w:divBdr>
        <w:top w:val="none" w:sz="0" w:space="0" w:color="auto"/>
        <w:left w:val="none" w:sz="0" w:space="0" w:color="auto"/>
        <w:bottom w:val="none" w:sz="0" w:space="0" w:color="auto"/>
        <w:right w:val="none" w:sz="0" w:space="0" w:color="auto"/>
      </w:divBdr>
    </w:div>
    <w:div w:id="1547641758">
      <w:bodyDiv w:val="1"/>
      <w:marLeft w:val="0"/>
      <w:marRight w:val="0"/>
      <w:marTop w:val="0"/>
      <w:marBottom w:val="0"/>
      <w:divBdr>
        <w:top w:val="none" w:sz="0" w:space="0" w:color="auto"/>
        <w:left w:val="none" w:sz="0" w:space="0" w:color="auto"/>
        <w:bottom w:val="none" w:sz="0" w:space="0" w:color="auto"/>
        <w:right w:val="none" w:sz="0" w:space="0" w:color="auto"/>
      </w:divBdr>
      <w:divsChild>
        <w:div w:id="2097096022">
          <w:marLeft w:val="360"/>
          <w:marRight w:val="0"/>
          <w:marTop w:val="200"/>
          <w:marBottom w:val="0"/>
          <w:divBdr>
            <w:top w:val="none" w:sz="0" w:space="0" w:color="auto"/>
            <w:left w:val="none" w:sz="0" w:space="0" w:color="auto"/>
            <w:bottom w:val="none" w:sz="0" w:space="0" w:color="auto"/>
            <w:right w:val="none" w:sz="0" w:space="0" w:color="auto"/>
          </w:divBdr>
        </w:div>
      </w:divsChild>
    </w:div>
    <w:div w:id="1568566575">
      <w:bodyDiv w:val="1"/>
      <w:marLeft w:val="0"/>
      <w:marRight w:val="0"/>
      <w:marTop w:val="0"/>
      <w:marBottom w:val="0"/>
      <w:divBdr>
        <w:top w:val="none" w:sz="0" w:space="0" w:color="auto"/>
        <w:left w:val="none" w:sz="0" w:space="0" w:color="auto"/>
        <w:bottom w:val="none" w:sz="0" w:space="0" w:color="auto"/>
        <w:right w:val="none" w:sz="0" w:space="0" w:color="auto"/>
      </w:divBdr>
    </w:div>
    <w:div w:id="1570077288">
      <w:bodyDiv w:val="1"/>
      <w:marLeft w:val="0"/>
      <w:marRight w:val="0"/>
      <w:marTop w:val="0"/>
      <w:marBottom w:val="0"/>
      <w:divBdr>
        <w:top w:val="none" w:sz="0" w:space="0" w:color="auto"/>
        <w:left w:val="none" w:sz="0" w:space="0" w:color="auto"/>
        <w:bottom w:val="none" w:sz="0" w:space="0" w:color="auto"/>
        <w:right w:val="none" w:sz="0" w:space="0" w:color="auto"/>
      </w:divBdr>
    </w:div>
    <w:div w:id="17015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Jupiter Skills Checklist</vt:lpstr>
    </vt:vector>
  </TitlesOfParts>
  <Company>Microsoft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Jupiter Skills Checklist</dc:title>
  <dc:subject/>
  <dc:creator>Laura Zierer</dc:creator>
  <cp:keywords/>
  <dc:description/>
  <cp:lastModifiedBy>Ebooks  Accessibility1</cp:lastModifiedBy>
  <cp:revision>11</cp:revision>
  <dcterms:created xsi:type="dcterms:W3CDTF">2022-07-28T19:29:00Z</dcterms:created>
  <dcterms:modified xsi:type="dcterms:W3CDTF">2022-09-06T18:07:00Z</dcterms:modified>
</cp:coreProperties>
</file>