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2D8B" w14:textId="77777777" w:rsidR="008C0ABD" w:rsidRPr="00C05F87" w:rsidRDefault="00B97625" w:rsidP="00E44CCC">
      <w:pPr>
        <w:pStyle w:val="Title"/>
        <w:ind w:left="0"/>
        <w:rPr>
          <w:sz w:val="36"/>
          <w:szCs w:val="36"/>
        </w:rPr>
      </w:pPr>
      <w:r w:rsidRPr="00C05F87">
        <w:rPr>
          <w:sz w:val="36"/>
          <w:szCs w:val="36"/>
        </w:rPr>
        <w:t>Role of a Teacher of Students with Visual Impairments</w:t>
      </w:r>
    </w:p>
    <w:p w14:paraId="775C2D8C" w14:textId="77777777" w:rsidR="008C0ABD" w:rsidRPr="003617F0" w:rsidRDefault="00B97625" w:rsidP="003617F0">
      <w:pPr>
        <w:pStyle w:val="BodyText"/>
      </w:pPr>
      <w:r w:rsidRPr="003617F0">
        <w:t xml:space="preserve">The Teacher of Students with Visual Impairments (TVI) is responsible for teaching students the skills necessary to access the core curriculum as well as to teach students concepts and experiences that most sighted students learn incidentally by observing others. These additional skills students who are blind or visually impaired need instruction in is known as the Expanded Core Curriculum (ECC). It consists of knowledge and skills that students will need </w:t>
      </w:r>
      <w:proofErr w:type="gramStart"/>
      <w:r w:rsidRPr="003617F0">
        <w:t>in order to</w:t>
      </w:r>
      <w:proofErr w:type="gramEnd"/>
      <w:r w:rsidRPr="003617F0">
        <w:t xml:space="preserve"> be independent. There are nine areas of the ECC. Not all students will need instruction in all areas or components, but each should be carefully considered.</w:t>
      </w:r>
    </w:p>
    <w:p w14:paraId="775C2D8D" w14:textId="77777777" w:rsidR="008C0ABD" w:rsidRDefault="00B97625">
      <w:pPr>
        <w:pStyle w:val="ListParagraph"/>
        <w:numPr>
          <w:ilvl w:val="0"/>
          <w:numId w:val="1"/>
        </w:numPr>
        <w:tabs>
          <w:tab w:val="left" w:pos="818"/>
          <w:tab w:val="left" w:pos="820"/>
        </w:tabs>
        <w:spacing w:before="122" w:line="276" w:lineRule="auto"/>
        <w:ind w:right="158"/>
      </w:pPr>
      <w:r>
        <w:rPr>
          <w:color w:val="2E5395"/>
          <w:sz w:val="24"/>
        </w:rPr>
        <w:t>Compensatory</w:t>
      </w:r>
      <w:r>
        <w:rPr>
          <w:color w:val="2E5395"/>
          <w:spacing w:val="-10"/>
          <w:sz w:val="24"/>
        </w:rPr>
        <w:t xml:space="preserve"> </w:t>
      </w:r>
      <w:r>
        <w:rPr>
          <w:color w:val="2E5395"/>
          <w:sz w:val="24"/>
        </w:rPr>
        <w:t>or</w:t>
      </w:r>
      <w:r>
        <w:rPr>
          <w:color w:val="2E5395"/>
          <w:spacing w:val="-5"/>
          <w:sz w:val="24"/>
        </w:rPr>
        <w:t xml:space="preserve"> </w:t>
      </w:r>
      <w:r>
        <w:rPr>
          <w:color w:val="2E5395"/>
          <w:sz w:val="24"/>
        </w:rPr>
        <w:t>Functional</w:t>
      </w:r>
      <w:r>
        <w:rPr>
          <w:color w:val="2E5395"/>
          <w:spacing w:val="-5"/>
          <w:sz w:val="24"/>
        </w:rPr>
        <w:t xml:space="preserve"> </w:t>
      </w:r>
      <w:r>
        <w:rPr>
          <w:color w:val="2E5395"/>
          <w:sz w:val="24"/>
        </w:rPr>
        <w:t>Academic</w:t>
      </w:r>
      <w:r>
        <w:rPr>
          <w:color w:val="2E5395"/>
          <w:spacing w:val="-8"/>
          <w:sz w:val="24"/>
        </w:rPr>
        <w:t xml:space="preserve"> </w:t>
      </w:r>
      <w:r>
        <w:rPr>
          <w:color w:val="2E5395"/>
          <w:sz w:val="24"/>
        </w:rPr>
        <w:t>Skills</w:t>
      </w:r>
      <w:r>
        <w:rPr>
          <w:color w:val="2E5395"/>
          <w:spacing w:val="-7"/>
          <w:sz w:val="24"/>
        </w:rPr>
        <w:t xml:space="preserve"> </w:t>
      </w:r>
      <w:r>
        <w:t>includes</w:t>
      </w:r>
      <w:r>
        <w:rPr>
          <w:spacing w:val="-4"/>
        </w:rPr>
        <w:t xml:space="preserve"> </w:t>
      </w:r>
      <w:r>
        <w:t>concept</w:t>
      </w:r>
      <w:r>
        <w:rPr>
          <w:spacing w:val="-5"/>
        </w:rPr>
        <w:t xml:space="preserve"> </w:t>
      </w:r>
      <w:r>
        <w:t>development,</w:t>
      </w:r>
      <w:r>
        <w:rPr>
          <w:spacing w:val="-3"/>
        </w:rPr>
        <w:t xml:space="preserve"> </w:t>
      </w:r>
      <w:r>
        <w:t>spatial understanding,</w:t>
      </w:r>
      <w:r>
        <w:rPr>
          <w:spacing w:val="-4"/>
        </w:rPr>
        <w:t xml:space="preserve"> </w:t>
      </w:r>
      <w:r>
        <w:t>study</w:t>
      </w:r>
      <w:r>
        <w:rPr>
          <w:spacing w:val="-2"/>
        </w:rPr>
        <w:t xml:space="preserve"> </w:t>
      </w:r>
      <w:r>
        <w:t>&amp;</w:t>
      </w:r>
      <w:r>
        <w:rPr>
          <w:spacing w:val="-6"/>
        </w:rPr>
        <w:t xml:space="preserve"> </w:t>
      </w:r>
      <w:r>
        <w:t>organizational</w:t>
      </w:r>
      <w:r>
        <w:rPr>
          <w:spacing w:val="-3"/>
        </w:rPr>
        <w:t xml:space="preserve"> </w:t>
      </w:r>
      <w:r>
        <w:t>skills,</w:t>
      </w:r>
      <w:r>
        <w:rPr>
          <w:spacing w:val="-1"/>
        </w:rPr>
        <w:t xml:space="preserve"> </w:t>
      </w:r>
      <w:r>
        <w:t>speaking</w:t>
      </w:r>
      <w:r>
        <w:rPr>
          <w:spacing w:val="-3"/>
        </w:rPr>
        <w:t xml:space="preserve"> </w:t>
      </w:r>
      <w:r>
        <w:t>&amp;</w:t>
      </w:r>
      <w:r>
        <w:rPr>
          <w:spacing w:val="-3"/>
        </w:rPr>
        <w:t xml:space="preserve"> </w:t>
      </w:r>
      <w:r>
        <w:t>listening</w:t>
      </w:r>
      <w:r>
        <w:rPr>
          <w:spacing w:val="-3"/>
        </w:rPr>
        <w:t xml:space="preserve"> </w:t>
      </w:r>
      <w:r>
        <w:t>skills,</w:t>
      </w:r>
      <w:r>
        <w:rPr>
          <w:spacing w:val="-1"/>
        </w:rPr>
        <w:t xml:space="preserve"> </w:t>
      </w:r>
      <w:r>
        <w:t>and</w:t>
      </w:r>
      <w:r>
        <w:rPr>
          <w:spacing w:val="-3"/>
        </w:rPr>
        <w:t xml:space="preserve"> </w:t>
      </w:r>
      <w:r>
        <w:t>adaptations needed to access the core curriculum (braille, large print, regular print with low vision devices, recordings)</w:t>
      </w:r>
    </w:p>
    <w:p w14:paraId="775C2D8E" w14:textId="77777777" w:rsidR="008C0ABD" w:rsidRDefault="00B97625">
      <w:pPr>
        <w:pStyle w:val="ListParagraph"/>
        <w:numPr>
          <w:ilvl w:val="0"/>
          <w:numId w:val="1"/>
        </w:numPr>
        <w:tabs>
          <w:tab w:val="left" w:pos="818"/>
          <w:tab w:val="left" w:pos="820"/>
        </w:tabs>
        <w:spacing w:line="276" w:lineRule="auto"/>
        <w:ind w:right="421"/>
      </w:pPr>
      <w:r>
        <w:rPr>
          <w:color w:val="2E5395"/>
          <w:sz w:val="24"/>
        </w:rPr>
        <w:t>Career</w:t>
      </w:r>
      <w:r>
        <w:rPr>
          <w:color w:val="2E5395"/>
          <w:spacing w:val="-4"/>
          <w:sz w:val="24"/>
        </w:rPr>
        <w:t xml:space="preserve"> </w:t>
      </w:r>
      <w:r>
        <w:rPr>
          <w:color w:val="2E5395"/>
          <w:sz w:val="24"/>
        </w:rPr>
        <w:t>Education</w:t>
      </w:r>
      <w:r>
        <w:rPr>
          <w:color w:val="2E5395"/>
          <w:spacing w:val="-6"/>
          <w:sz w:val="24"/>
        </w:rPr>
        <w:t xml:space="preserve"> </w:t>
      </w:r>
      <w:r>
        <w:t>includes</w:t>
      </w:r>
      <w:r>
        <w:rPr>
          <w:spacing w:val="-3"/>
        </w:rPr>
        <w:t xml:space="preserve"> </w:t>
      </w:r>
      <w:r>
        <w:t>the</w:t>
      </w:r>
      <w:r>
        <w:rPr>
          <w:spacing w:val="-5"/>
        </w:rPr>
        <w:t xml:space="preserve"> </w:t>
      </w:r>
      <w:r>
        <w:t>basic</w:t>
      </w:r>
      <w:r>
        <w:rPr>
          <w:spacing w:val="-3"/>
        </w:rPr>
        <w:t xml:space="preserve"> </w:t>
      </w:r>
      <w:r>
        <w:t>knowledge</w:t>
      </w:r>
      <w:r>
        <w:rPr>
          <w:spacing w:val="-3"/>
        </w:rPr>
        <w:t xml:space="preserve"> </w:t>
      </w:r>
      <w:r>
        <w:t>of</w:t>
      </w:r>
      <w:r>
        <w:rPr>
          <w:spacing w:val="-4"/>
        </w:rPr>
        <w:t xml:space="preserve"> </w:t>
      </w:r>
      <w:r>
        <w:t>the</w:t>
      </w:r>
      <w:r>
        <w:rPr>
          <w:spacing w:val="-5"/>
        </w:rPr>
        <w:t xml:space="preserve"> </w:t>
      </w:r>
      <w:r>
        <w:t>world</w:t>
      </w:r>
      <w:r>
        <w:rPr>
          <w:spacing w:val="-3"/>
        </w:rPr>
        <w:t xml:space="preserve"> </w:t>
      </w:r>
      <w:r>
        <w:t>of</w:t>
      </w:r>
      <w:r>
        <w:rPr>
          <w:spacing w:val="-2"/>
        </w:rPr>
        <w:t xml:space="preserve"> </w:t>
      </w:r>
      <w:r>
        <w:t>work,</w:t>
      </w:r>
      <w:r>
        <w:rPr>
          <w:spacing w:val="-4"/>
        </w:rPr>
        <w:t xml:space="preserve"> </w:t>
      </w:r>
      <w:r>
        <w:t>transition</w:t>
      </w:r>
      <w:r>
        <w:rPr>
          <w:spacing w:val="-3"/>
        </w:rPr>
        <w:t xml:space="preserve"> </w:t>
      </w:r>
      <w:r>
        <w:t>from school to post-secondary options, etc.</w:t>
      </w:r>
    </w:p>
    <w:p w14:paraId="775C2D8F" w14:textId="77777777" w:rsidR="008C0ABD" w:rsidRDefault="00B97625">
      <w:pPr>
        <w:pStyle w:val="ListParagraph"/>
        <w:numPr>
          <w:ilvl w:val="0"/>
          <w:numId w:val="1"/>
        </w:numPr>
        <w:tabs>
          <w:tab w:val="left" w:pos="818"/>
          <w:tab w:val="left" w:pos="820"/>
        </w:tabs>
        <w:spacing w:before="118" w:line="278" w:lineRule="auto"/>
        <w:ind w:right="321"/>
      </w:pPr>
      <w:r>
        <w:rPr>
          <w:color w:val="2E5395"/>
          <w:sz w:val="24"/>
        </w:rPr>
        <w:t>Recreation</w:t>
      </w:r>
      <w:r>
        <w:rPr>
          <w:color w:val="2E5395"/>
          <w:spacing w:val="-5"/>
          <w:sz w:val="24"/>
        </w:rPr>
        <w:t xml:space="preserve"> </w:t>
      </w:r>
      <w:r>
        <w:rPr>
          <w:color w:val="2E5395"/>
          <w:sz w:val="24"/>
        </w:rPr>
        <w:t>&amp;</w:t>
      </w:r>
      <w:r>
        <w:rPr>
          <w:color w:val="2E5395"/>
          <w:spacing w:val="-2"/>
          <w:sz w:val="24"/>
        </w:rPr>
        <w:t xml:space="preserve"> </w:t>
      </w:r>
      <w:r>
        <w:rPr>
          <w:color w:val="2E5395"/>
          <w:sz w:val="24"/>
        </w:rPr>
        <w:t>Leisure</w:t>
      </w:r>
      <w:r>
        <w:rPr>
          <w:color w:val="2E5395"/>
          <w:spacing w:val="-5"/>
          <w:sz w:val="24"/>
        </w:rPr>
        <w:t xml:space="preserve"> </w:t>
      </w:r>
      <w:r>
        <w:rPr>
          <w:color w:val="2E5395"/>
          <w:sz w:val="24"/>
        </w:rPr>
        <w:t>Skills</w:t>
      </w:r>
      <w:r>
        <w:rPr>
          <w:color w:val="2E5395"/>
          <w:spacing w:val="-6"/>
          <w:sz w:val="24"/>
        </w:rPr>
        <w:t xml:space="preserve"> </w:t>
      </w:r>
      <w:r>
        <w:t>includes</w:t>
      </w:r>
      <w:r>
        <w:rPr>
          <w:spacing w:val="-3"/>
        </w:rPr>
        <w:t xml:space="preserve"> </w:t>
      </w:r>
      <w:r>
        <w:t>the</w:t>
      </w:r>
      <w:r>
        <w:rPr>
          <w:spacing w:val="-3"/>
        </w:rPr>
        <w:t xml:space="preserve"> </w:t>
      </w:r>
      <w:r>
        <w:t>development</w:t>
      </w:r>
      <w:r>
        <w:rPr>
          <w:spacing w:val="-4"/>
        </w:rPr>
        <w:t xml:space="preserve"> </w:t>
      </w:r>
      <w:r>
        <w:t>of</w:t>
      </w:r>
      <w:r>
        <w:rPr>
          <w:spacing w:val="-4"/>
        </w:rPr>
        <w:t xml:space="preserve"> </w:t>
      </w:r>
      <w:r>
        <w:t>life-long</w:t>
      </w:r>
      <w:r>
        <w:rPr>
          <w:spacing w:val="-3"/>
        </w:rPr>
        <w:t xml:space="preserve"> </w:t>
      </w:r>
      <w:r>
        <w:t>skills</w:t>
      </w:r>
      <w:r>
        <w:rPr>
          <w:spacing w:val="-2"/>
        </w:rPr>
        <w:t xml:space="preserve"> </w:t>
      </w:r>
      <w:r>
        <w:t>beyond</w:t>
      </w:r>
      <w:r>
        <w:rPr>
          <w:spacing w:val="-3"/>
        </w:rPr>
        <w:t xml:space="preserve"> </w:t>
      </w:r>
      <w:r>
        <w:t>team sports (play, recreational reading, athletics, hobbies, etc.)</w:t>
      </w:r>
    </w:p>
    <w:p w14:paraId="775C2D90" w14:textId="77777777" w:rsidR="008C0ABD" w:rsidRDefault="00B97625">
      <w:pPr>
        <w:pStyle w:val="ListParagraph"/>
        <w:numPr>
          <w:ilvl w:val="0"/>
          <w:numId w:val="1"/>
        </w:numPr>
        <w:tabs>
          <w:tab w:val="left" w:pos="818"/>
          <w:tab w:val="left" w:pos="820"/>
        </w:tabs>
        <w:spacing w:before="116" w:line="276" w:lineRule="auto"/>
        <w:ind w:right="309"/>
      </w:pPr>
      <w:r>
        <w:rPr>
          <w:color w:val="2E5395"/>
          <w:sz w:val="24"/>
        </w:rPr>
        <w:t xml:space="preserve">Sensory Efficiency Skills </w:t>
      </w:r>
      <w:r>
        <w:t>includes using one’s remaining senses (vision, auditory, olfactory,</w:t>
      </w:r>
      <w:r>
        <w:rPr>
          <w:spacing w:val="-4"/>
        </w:rPr>
        <w:t xml:space="preserve"> </w:t>
      </w:r>
      <w:r>
        <w:t>and</w:t>
      </w:r>
      <w:r>
        <w:rPr>
          <w:spacing w:val="-5"/>
        </w:rPr>
        <w:t xml:space="preserve"> </w:t>
      </w:r>
      <w:r>
        <w:t>tactile)</w:t>
      </w:r>
      <w:r>
        <w:rPr>
          <w:spacing w:val="-4"/>
        </w:rPr>
        <w:t xml:space="preserve"> </w:t>
      </w:r>
      <w:r>
        <w:t>to</w:t>
      </w:r>
      <w:r>
        <w:rPr>
          <w:spacing w:val="-5"/>
        </w:rPr>
        <w:t xml:space="preserve"> </w:t>
      </w:r>
      <w:r>
        <w:t>function</w:t>
      </w:r>
      <w:r>
        <w:rPr>
          <w:spacing w:val="-5"/>
        </w:rPr>
        <w:t xml:space="preserve"> </w:t>
      </w:r>
      <w:r>
        <w:t>more</w:t>
      </w:r>
      <w:r>
        <w:rPr>
          <w:spacing w:val="-5"/>
        </w:rPr>
        <w:t xml:space="preserve"> </w:t>
      </w:r>
      <w:r>
        <w:t>efficiently</w:t>
      </w:r>
      <w:r>
        <w:rPr>
          <w:spacing w:val="-2"/>
        </w:rPr>
        <w:t xml:space="preserve"> </w:t>
      </w:r>
      <w:r>
        <w:t>and</w:t>
      </w:r>
      <w:r>
        <w:rPr>
          <w:spacing w:val="-3"/>
        </w:rPr>
        <w:t xml:space="preserve"> </w:t>
      </w:r>
      <w:r>
        <w:t>effectively.</w:t>
      </w:r>
      <w:r>
        <w:rPr>
          <w:spacing w:val="-4"/>
        </w:rPr>
        <w:t xml:space="preserve"> </w:t>
      </w:r>
      <w:r>
        <w:t>(Use</w:t>
      </w:r>
      <w:r>
        <w:rPr>
          <w:spacing w:val="-5"/>
        </w:rPr>
        <w:t xml:space="preserve"> </w:t>
      </w:r>
      <w:r>
        <w:t>of</w:t>
      </w:r>
      <w:r>
        <w:rPr>
          <w:spacing w:val="-1"/>
        </w:rPr>
        <w:t xml:space="preserve"> </w:t>
      </w:r>
      <w:r>
        <w:t>environmental cues, non-optical tools, optical low vision devices, etc.)</w:t>
      </w:r>
    </w:p>
    <w:p w14:paraId="775C2D91" w14:textId="77777777" w:rsidR="008C0ABD" w:rsidRDefault="00B97625">
      <w:pPr>
        <w:pStyle w:val="ListParagraph"/>
        <w:numPr>
          <w:ilvl w:val="0"/>
          <w:numId w:val="1"/>
        </w:numPr>
        <w:tabs>
          <w:tab w:val="left" w:pos="818"/>
          <w:tab w:val="left" w:pos="820"/>
        </w:tabs>
        <w:spacing w:before="119" w:line="278" w:lineRule="auto"/>
      </w:pPr>
      <w:r>
        <w:rPr>
          <w:color w:val="2E5395"/>
          <w:sz w:val="24"/>
        </w:rPr>
        <w:t>Orientation</w:t>
      </w:r>
      <w:r>
        <w:rPr>
          <w:color w:val="2E5395"/>
          <w:spacing w:val="-3"/>
          <w:sz w:val="24"/>
        </w:rPr>
        <w:t xml:space="preserve"> </w:t>
      </w:r>
      <w:r>
        <w:rPr>
          <w:color w:val="2E5395"/>
          <w:sz w:val="24"/>
        </w:rPr>
        <w:t>&amp;</w:t>
      </w:r>
      <w:r>
        <w:rPr>
          <w:color w:val="2E5395"/>
          <w:spacing w:val="-5"/>
          <w:sz w:val="24"/>
        </w:rPr>
        <w:t xml:space="preserve"> </w:t>
      </w:r>
      <w:r>
        <w:rPr>
          <w:color w:val="2E5395"/>
          <w:sz w:val="24"/>
        </w:rPr>
        <w:t>Mobility</w:t>
      </w:r>
      <w:r>
        <w:rPr>
          <w:color w:val="2E5395"/>
          <w:spacing w:val="-5"/>
          <w:sz w:val="24"/>
        </w:rPr>
        <w:t xml:space="preserve"> </w:t>
      </w:r>
      <w:r>
        <w:t>includes</w:t>
      </w:r>
      <w:r>
        <w:rPr>
          <w:spacing w:val="-3"/>
        </w:rPr>
        <w:t xml:space="preserve"> </w:t>
      </w:r>
      <w:r>
        <w:t>body</w:t>
      </w:r>
      <w:r>
        <w:rPr>
          <w:spacing w:val="-3"/>
        </w:rPr>
        <w:t xml:space="preserve"> </w:t>
      </w:r>
      <w:r>
        <w:t>and</w:t>
      </w:r>
      <w:r>
        <w:rPr>
          <w:spacing w:val="-5"/>
        </w:rPr>
        <w:t xml:space="preserve"> </w:t>
      </w:r>
      <w:r>
        <w:t>spatial</w:t>
      </w:r>
      <w:r>
        <w:rPr>
          <w:spacing w:val="-3"/>
        </w:rPr>
        <w:t xml:space="preserve"> </w:t>
      </w:r>
      <w:r>
        <w:t>awareness,</w:t>
      </w:r>
      <w:r>
        <w:rPr>
          <w:spacing w:val="-1"/>
        </w:rPr>
        <w:t xml:space="preserve"> </w:t>
      </w:r>
      <w:r>
        <w:t>independent</w:t>
      </w:r>
      <w:r>
        <w:rPr>
          <w:spacing w:val="-4"/>
        </w:rPr>
        <w:t xml:space="preserve"> </w:t>
      </w:r>
      <w:r>
        <w:t>travel,</w:t>
      </w:r>
      <w:r>
        <w:rPr>
          <w:spacing w:val="-4"/>
        </w:rPr>
        <w:t xml:space="preserve"> </w:t>
      </w:r>
      <w:r>
        <w:t>use</w:t>
      </w:r>
      <w:r>
        <w:rPr>
          <w:spacing w:val="-5"/>
        </w:rPr>
        <w:t xml:space="preserve"> </w:t>
      </w:r>
      <w:r>
        <w:t>of long cane, protective techniques, cardinal directions, mental mapping, etc.</w:t>
      </w:r>
    </w:p>
    <w:p w14:paraId="775C2D92" w14:textId="77777777" w:rsidR="008C0ABD" w:rsidRDefault="00B97625">
      <w:pPr>
        <w:pStyle w:val="ListParagraph"/>
        <w:numPr>
          <w:ilvl w:val="0"/>
          <w:numId w:val="1"/>
        </w:numPr>
        <w:tabs>
          <w:tab w:val="left" w:pos="818"/>
          <w:tab w:val="left" w:pos="820"/>
        </w:tabs>
        <w:spacing w:before="116" w:line="276" w:lineRule="auto"/>
        <w:ind w:right="835"/>
      </w:pPr>
      <w:r>
        <w:rPr>
          <w:color w:val="2E5395"/>
          <w:sz w:val="24"/>
        </w:rPr>
        <w:t>Use</w:t>
      </w:r>
      <w:r>
        <w:rPr>
          <w:color w:val="2E5395"/>
          <w:spacing w:val="-4"/>
          <w:sz w:val="24"/>
        </w:rPr>
        <w:t xml:space="preserve"> </w:t>
      </w:r>
      <w:r>
        <w:rPr>
          <w:color w:val="2E5395"/>
          <w:sz w:val="24"/>
        </w:rPr>
        <w:t>of</w:t>
      </w:r>
      <w:r>
        <w:rPr>
          <w:color w:val="2E5395"/>
          <w:spacing w:val="-4"/>
          <w:sz w:val="24"/>
        </w:rPr>
        <w:t xml:space="preserve"> </w:t>
      </w:r>
      <w:r>
        <w:rPr>
          <w:color w:val="2E5395"/>
          <w:sz w:val="24"/>
        </w:rPr>
        <w:t>Assistive</w:t>
      </w:r>
      <w:r>
        <w:rPr>
          <w:color w:val="2E5395"/>
          <w:spacing w:val="-4"/>
          <w:sz w:val="24"/>
        </w:rPr>
        <w:t xml:space="preserve"> </w:t>
      </w:r>
      <w:r>
        <w:rPr>
          <w:color w:val="2E5395"/>
          <w:sz w:val="24"/>
        </w:rPr>
        <w:t>Technology</w:t>
      </w:r>
      <w:r>
        <w:rPr>
          <w:color w:val="2E5395"/>
          <w:spacing w:val="-6"/>
          <w:sz w:val="24"/>
        </w:rPr>
        <w:t xml:space="preserve"> </w:t>
      </w:r>
      <w:r>
        <w:t>includes</w:t>
      </w:r>
      <w:r>
        <w:rPr>
          <w:spacing w:val="-5"/>
        </w:rPr>
        <w:t xml:space="preserve"> </w:t>
      </w:r>
      <w:r>
        <w:t>the</w:t>
      </w:r>
      <w:r>
        <w:rPr>
          <w:spacing w:val="-5"/>
        </w:rPr>
        <w:t xml:space="preserve"> </w:t>
      </w:r>
      <w:r>
        <w:t>use</w:t>
      </w:r>
      <w:r>
        <w:rPr>
          <w:spacing w:val="-3"/>
        </w:rPr>
        <w:t xml:space="preserve"> </w:t>
      </w:r>
      <w:r>
        <w:t>of</w:t>
      </w:r>
      <w:r>
        <w:rPr>
          <w:spacing w:val="-2"/>
        </w:rPr>
        <w:t xml:space="preserve"> </w:t>
      </w:r>
      <w:r>
        <w:t>electronic</w:t>
      </w:r>
      <w:r>
        <w:rPr>
          <w:spacing w:val="-2"/>
        </w:rPr>
        <w:t xml:space="preserve"> </w:t>
      </w:r>
      <w:r>
        <w:t>note-takers,</w:t>
      </w:r>
      <w:r>
        <w:rPr>
          <w:spacing w:val="-6"/>
        </w:rPr>
        <w:t xml:space="preserve"> </w:t>
      </w:r>
      <w:r>
        <w:t>screen enlarging software, speech synthesis, digital media, video magnification, etc.</w:t>
      </w:r>
    </w:p>
    <w:p w14:paraId="775C2D93" w14:textId="77777777" w:rsidR="008C0ABD" w:rsidRDefault="00B97625">
      <w:pPr>
        <w:pStyle w:val="ListParagraph"/>
        <w:numPr>
          <w:ilvl w:val="0"/>
          <w:numId w:val="1"/>
        </w:numPr>
        <w:tabs>
          <w:tab w:val="left" w:pos="818"/>
          <w:tab w:val="left" w:pos="820"/>
        </w:tabs>
        <w:spacing w:before="119" w:line="276" w:lineRule="auto"/>
        <w:ind w:right="316"/>
      </w:pPr>
      <w:r>
        <w:rPr>
          <w:color w:val="2E5395"/>
          <w:sz w:val="24"/>
        </w:rPr>
        <w:t xml:space="preserve">Self Determination </w:t>
      </w:r>
      <w:r>
        <w:t>includes teaching students to be in control of their lives. (self- awareness,</w:t>
      </w:r>
      <w:r>
        <w:rPr>
          <w:spacing w:val="-5"/>
        </w:rPr>
        <w:t xml:space="preserve"> </w:t>
      </w:r>
      <w:r>
        <w:t>knowledge</w:t>
      </w:r>
      <w:r>
        <w:rPr>
          <w:spacing w:val="-4"/>
        </w:rPr>
        <w:t xml:space="preserve"> </w:t>
      </w:r>
      <w:r>
        <w:t>of</w:t>
      </w:r>
      <w:r>
        <w:rPr>
          <w:spacing w:val="-2"/>
        </w:rPr>
        <w:t xml:space="preserve"> </w:t>
      </w:r>
      <w:r>
        <w:t>one’s</w:t>
      </w:r>
      <w:r>
        <w:rPr>
          <w:spacing w:val="-6"/>
        </w:rPr>
        <w:t xml:space="preserve"> </w:t>
      </w:r>
      <w:r>
        <w:t>visual</w:t>
      </w:r>
      <w:r>
        <w:rPr>
          <w:spacing w:val="-4"/>
        </w:rPr>
        <w:t xml:space="preserve"> </w:t>
      </w:r>
      <w:r>
        <w:t>impairment,</w:t>
      </w:r>
      <w:r>
        <w:rPr>
          <w:spacing w:val="-2"/>
        </w:rPr>
        <w:t xml:space="preserve"> </w:t>
      </w:r>
      <w:r>
        <w:t>self-advocacy,</w:t>
      </w:r>
      <w:r>
        <w:rPr>
          <w:spacing w:val="-5"/>
        </w:rPr>
        <w:t xml:space="preserve"> </w:t>
      </w:r>
      <w:r>
        <w:t>choice</w:t>
      </w:r>
      <w:r>
        <w:rPr>
          <w:spacing w:val="-6"/>
        </w:rPr>
        <w:t xml:space="preserve"> </w:t>
      </w:r>
      <w:r>
        <w:t>making,</w:t>
      </w:r>
      <w:r>
        <w:rPr>
          <w:spacing w:val="-5"/>
        </w:rPr>
        <w:t xml:space="preserve"> </w:t>
      </w:r>
      <w:r>
        <w:t>self- evaluation and adjustment, etc.)</w:t>
      </w:r>
    </w:p>
    <w:p w14:paraId="775C2D94" w14:textId="77777777" w:rsidR="008C0ABD" w:rsidRDefault="00B97625">
      <w:pPr>
        <w:pStyle w:val="ListParagraph"/>
        <w:numPr>
          <w:ilvl w:val="0"/>
          <w:numId w:val="1"/>
        </w:numPr>
        <w:tabs>
          <w:tab w:val="left" w:pos="818"/>
          <w:tab w:val="left" w:pos="820"/>
        </w:tabs>
        <w:spacing w:line="276" w:lineRule="auto"/>
        <w:ind w:right="576"/>
      </w:pPr>
      <w:r>
        <w:rPr>
          <w:color w:val="2E5395"/>
          <w:sz w:val="24"/>
        </w:rPr>
        <w:t xml:space="preserve">Independent Living Skills </w:t>
      </w:r>
      <w:r>
        <w:t>includes everyday activities that allow a person to lead independent</w:t>
      </w:r>
      <w:r>
        <w:rPr>
          <w:spacing w:val="-3"/>
        </w:rPr>
        <w:t xml:space="preserve"> </w:t>
      </w:r>
      <w:r>
        <w:t>lives</w:t>
      </w:r>
      <w:r>
        <w:rPr>
          <w:spacing w:val="-4"/>
        </w:rPr>
        <w:t xml:space="preserve"> </w:t>
      </w:r>
      <w:r>
        <w:t>(personal</w:t>
      </w:r>
      <w:r>
        <w:rPr>
          <w:spacing w:val="-4"/>
        </w:rPr>
        <w:t xml:space="preserve"> </w:t>
      </w:r>
      <w:r>
        <w:t>hygiene,</w:t>
      </w:r>
      <w:r>
        <w:rPr>
          <w:spacing w:val="-5"/>
        </w:rPr>
        <w:t xml:space="preserve"> </w:t>
      </w:r>
      <w:r>
        <w:t>food</w:t>
      </w:r>
      <w:r>
        <w:rPr>
          <w:spacing w:val="-4"/>
        </w:rPr>
        <w:t xml:space="preserve"> </w:t>
      </w:r>
      <w:r>
        <w:t>preparation,</w:t>
      </w:r>
      <w:r>
        <w:rPr>
          <w:spacing w:val="-5"/>
        </w:rPr>
        <w:t xml:space="preserve"> </w:t>
      </w:r>
      <w:r>
        <w:t>money</w:t>
      </w:r>
      <w:r>
        <w:rPr>
          <w:spacing w:val="-6"/>
        </w:rPr>
        <w:t xml:space="preserve"> </w:t>
      </w:r>
      <w:r>
        <w:t>&amp;</w:t>
      </w:r>
      <w:r>
        <w:rPr>
          <w:spacing w:val="-6"/>
        </w:rPr>
        <w:t xml:space="preserve"> </w:t>
      </w:r>
      <w:r>
        <w:t>time</w:t>
      </w:r>
      <w:r>
        <w:rPr>
          <w:spacing w:val="-6"/>
        </w:rPr>
        <w:t xml:space="preserve"> </w:t>
      </w:r>
      <w:r>
        <w:t>management, organization, etc.</w:t>
      </w:r>
    </w:p>
    <w:p w14:paraId="4CA27A5D" w14:textId="77777777" w:rsidR="00B97625" w:rsidRDefault="00B97625" w:rsidP="00B97625">
      <w:pPr>
        <w:pStyle w:val="ListParagraph"/>
        <w:numPr>
          <w:ilvl w:val="0"/>
          <w:numId w:val="1"/>
        </w:numPr>
        <w:tabs>
          <w:tab w:val="left" w:pos="818"/>
          <w:tab w:val="left" w:pos="820"/>
        </w:tabs>
        <w:spacing w:line="276" w:lineRule="auto"/>
        <w:ind w:right="373"/>
      </w:pPr>
      <w:r>
        <w:rPr>
          <w:color w:val="2E5395"/>
          <w:sz w:val="24"/>
        </w:rPr>
        <w:t>Social</w:t>
      </w:r>
      <w:r>
        <w:rPr>
          <w:color w:val="2E5395"/>
          <w:spacing w:val="-4"/>
          <w:sz w:val="24"/>
        </w:rPr>
        <w:t xml:space="preserve"> </w:t>
      </w:r>
      <w:r>
        <w:rPr>
          <w:color w:val="2E5395"/>
          <w:sz w:val="24"/>
        </w:rPr>
        <w:t>Interaction</w:t>
      </w:r>
      <w:r>
        <w:rPr>
          <w:color w:val="2E5395"/>
          <w:spacing w:val="-6"/>
          <w:sz w:val="24"/>
        </w:rPr>
        <w:t xml:space="preserve"> </w:t>
      </w:r>
      <w:r>
        <w:t>includes</w:t>
      </w:r>
      <w:r>
        <w:rPr>
          <w:spacing w:val="-3"/>
        </w:rPr>
        <w:t xml:space="preserve"> </w:t>
      </w:r>
      <w:r>
        <w:t>socially</w:t>
      </w:r>
      <w:r>
        <w:rPr>
          <w:spacing w:val="-3"/>
        </w:rPr>
        <w:t xml:space="preserve"> </w:t>
      </w:r>
      <w:r>
        <w:t>appropriate</w:t>
      </w:r>
      <w:r>
        <w:rPr>
          <w:spacing w:val="-5"/>
        </w:rPr>
        <w:t xml:space="preserve"> </w:t>
      </w:r>
      <w:r>
        <w:t>behavior,</w:t>
      </w:r>
      <w:r>
        <w:rPr>
          <w:spacing w:val="-4"/>
        </w:rPr>
        <w:t xml:space="preserve"> </w:t>
      </w:r>
      <w:r>
        <w:t>such</w:t>
      </w:r>
      <w:r>
        <w:rPr>
          <w:spacing w:val="-4"/>
        </w:rPr>
        <w:t xml:space="preserve"> </w:t>
      </w:r>
      <w:r>
        <w:t>as</w:t>
      </w:r>
      <w:r>
        <w:rPr>
          <w:spacing w:val="-8"/>
        </w:rPr>
        <w:t xml:space="preserve"> </w:t>
      </w:r>
      <w:r>
        <w:t>facial</w:t>
      </w:r>
      <w:r>
        <w:rPr>
          <w:spacing w:val="-7"/>
        </w:rPr>
        <w:t xml:space="preserve"> </w:t>
      </w:r>
      <w:r>
        <w:t>expressions, body language, eye contact, etc. are primarily learned by watching others.</w:t>
      </w:r>
    </w:p>
    <w:p w14:paraId="74D85DB3" w14:textId="77777777" w:rsidR="00B97625" w:rsidRDefault="00B97625" w:rsidP="00B97625">
      <w:pPr>
        <w:tabs>
          <w:tab w:val="left" w:pos="818"/>
          <w:tab w:val="left" w:pos="820"/>
        </w:tabs>
        <w:spacing w:line="276" w:lineRule="auto"/>
        <w:ind w:right="373"/>
        <w:rPr>
          <w:color w:val="2E5395"/>
          <w:sz w:val="24"/>
        </w:rPr>
      </w:pPr>
    </w:p>
    <w:p w14:paraId="775C2D96" w14:textId="2FBCB0D3" w:rsidR="008C0ABD" w:rsidRPr="00B97625" w:rsidRDefault="00B97625" w:rsidP="00B97625">
      <w:pPr>
        <w:tabs>
          <w:tab w:val="left" w:pos="818"/>
          <w:tab w:val="left" w:pos="820"/>
        </w:tabs>
        <w:spacing w:line="276" w:lineRule="auto"/>
        <w:ind w:right="373"/>
      </w:pPr>
      <w:r w:rsidRPr="00B97625">
        <w:rPr>
          <w:color w:val="2E5395"/>
          <w:sz w:val="24"/>
        </w:rPr>
        <w:t>Helpful</w:t>
      </w:r>
      <w:r w:rsidRPr="00B97625">
        <w:rPr>
          <w:color w:val="2E5395"/>
          <w:spacing w:val="-10"/>
          <w:sz w:val="24"/>
        </w:rPr>
        <w:t xml:space="preserve"> </w:t>
      </w:r>
      <w:r w:rsidRPr="00B97625">
        <w:rPr>
          <w:color w:val="2E5395"/>
          <w:sz w:val="24"/>
        </w:rPr>
        <w:t>Website</w:t>
      </w:r>
      <w:r w:rsidRPr="00B97625">
        <w:rPr>
          <w:color w:val="2E5395"/>
          <w:spacing w:val="-7"/>
          <w:sz w:val="24"/>
        </w:rPr>
        <w:t xml:space="preserve"> </w:t>
      </w:r>
      <w:r w:rsidRPr="00B97625">
        <w:rPr>
          <w:color w:val="2E5395"/>
          <w:spacing w:val="-2"/>
          <w:sz w:val="24"/>
        </w:rPr>
        <w:t>Resources:</w:t>
      </w:r>
    </w:p>
    <w:p w14:paraId="775C2D97" w14:textId="77777777" w:rsidR="008C0ABD" w:rsidRDefault="008C0ABD">
      <w:pPr>
        <w:rPr>
          <w:sz w:val="24"/>
        </w:rPr>
        <w:sectPr w:rsidR="008C0ABD">
          <w:type w:val="continuous"/>
          <w:pgSz w:w="12240" w:h="15840"/>
          <w:pgMar w:top="1460" w:right="1380" w:bottom="280" w:left="1340" w:header="720" w:footer="720" w:gutter="0"/>
          <w:pgBorders w:offsetFrom="page">
            <w:top w:val="single" w:sz="18" w:space="24" w:color="4471C4"/>
            <w:left w:val="single" w:sz="18" w:space="24" w:color="4471C4"/>
            <w:bottom w:val="single" w:sz="18" w:space="24" w:color="4471C4"/>
            <w:right w:val="single" w:sz="18" w:space="24" w:color="4471C4"/>
          </w:pgBorders>
          <w:cols w:space="720"/>
        </w:sectPr>
      </w:pPr>
    </w:p>
    <w:p w14:paraId="775C2D98" w14:textId="77777777" w:rsidR="008C0ABD" w:rsidRDefault="00B97625" w:rsidP="003617F0">
      <w:pPr>
        <w:pStyle w:val="BodyText"/>
      </w:pPr>
      <w:r>
        <w:t>acb.org afb.org aph.org</w:t>
      </w:r>
    </w:p>
    <w:p w14:paraId="775C2D99" w14:textId="77777777" w:rsidR="008C0ABD" w:rsidRDefault="00B97625" w:rsidP="003617F0">
      <w:pPr>
        <w:pStyle w:val="BodyText"/>
      </w:pPr>
      <w:r>
        <w:t>familyconnect.org nfb.org</w:t>
      </w:r>
    </w:p>
    <w:p w14:paraId="775C2D9A" w14:textId="77777777" w:rsidR="008C0ABD" w:rsidRDefault="00B97625" w:rsidP="003617F0">
      <w:pPr>
        <w:pStyle w:val="BodyText"/>
      </w:pPr>
      <w:r>
        <w:br w:type="column"/>
      </w:r>
      <w:r>
        <w:t>pathstoliteracy.org</w:t>
      </w:r>
      <w:r>
        <w:rPr>
          <w:spacing w:val="40"/>
        </w:rPr>
        <w:t xml:space="preserve"> </w:t>
      </w:r>
      <w:r>
        <w:t>perkins.org teachingvisuallyimpaired.com tsbvi.edu</w:t>
      </w:r>
    </w:p>
    <w:p w14:paraId="775C2D9B" w14:textId="77777777" w:rsidR="008C0ABD" w:rsidRDefault="00B97625" w:rsidP="003617F0">
      <w:pPr>
        <w:pStyle w:val="BodyText"/>
      </w:pPr>
      <w:r>
        <w:t>wonderbaby.org</w:t>
      </w:r>
    </w:p>
    <w:p w14:paraId="775C2D9C" w14:textId="77777777" w:rsidR="008C0ABD" w:rsidRDefault="008C0ABD">
      <w:pPr>
        <w:sectPr w:rsidR="008C0ABD">
          <w:type w:val="continuous"/>
          <w:pgSz w:w="12240" w:h="15840"/>
          <w:pgMar w:top="1460" w:right="1380" w:bottom="280" w:left="1340" w:header="720" w:footer="720" w:gutter="0"/>
          <w:pgBorders w:offsetFrom="page">
            <w:top w:val="single" w:sz="18" w:space="24" w:color="4471C4"/>
            <w:left w:val="single" w:sz="18" w:space="24" w:color="4471C4"/>
            <w:bottom w:val="single" w:sz="18" w:space="24" w:color="4471C4"/>
            <w:right w:val="single" w:sz="18" w:space="24" w:color="4471C4"/>
          </w:pgBorders>
          <w:cols w:num="2" w:space="720" w:equalWidth="0">
            <w:col w:w="1866" w:space="3175"/>
            <w:col w:w="4479"/>
          </w:cols>
        </w:sectPr>
      </w:pPr>
    </w:p>
    <w:p w14:paraId="775C2D9D" w14:textId="77777777" w:rsidR="008C0ABD" w:rsidRDefault="008C0ABD" w:rsidP="003617F0">
      <w:pPr>
        <w:pStyle w:val="BodyText"/>
      </w:pPr>
    </w:p>
    <w:p w14:paraId="775C2D9E" w14:textId="77777777" w:rsidR="008C0ABD" w:rsidRDefault="008C0ABD" w:rsidP="003617F0">
      <w:pPr>
        <w:pStyle w:val="BodyText"/>
      </w:pPr>
    </w:p>
    <w:p w14:paraId="775C2D9F" w14:textId="77777777" w:rsidR="008C0ABD" w:rsidRDefault="00B97625" w:rsidP="003617F0">
      <w:pPr>
        <w:pStyle w:val="BodyText"/>
      </w:pPr>
      <w:r>
        <w:t>Teaching</w:t>
      </w:r>
      <w:r>
        <w:rPr>
          <w:spacing w:val="-8"/>
        </w:rPr>
        <w:t xml:space="preserve"> </w:t>
      </w:r>
      <w:r>
        <w:t>Students</w:t>
      </w:r>
      <w:r>
        <w:rPr>
          <w:spacing w:val="-5"/>
        </w:rPr>
        <w:t xml:space="preserve"> </w:t>
      </w:r>
      <w:r>
        <w:t>with</w:t>
      </w:r>
      <w:r>
        <w:rPr>
          <w:spacing w:val="-10"/>
        </w:rPr>
        <w:t xml:space="preserve"> </w:t>
      </w:r>
      <w:r>
        <w:t>Visual</w:t>
      </w:r>
      <w:r>
        <w:rPr>
          <w:spacing w:val="-6"/>
        </w:rPr>
        <w:t xml:space="preserve"> </w:t>
      </w:r>
      <w:r>
        <w:t>Impairments</w:t>
      </w:r>
      <w:r>
        <w:rPr>
          <w:spacing w:val="-3"/>
        </w:rPr>
        <w:t xml:space="preserve"> </w:t>
      </w:r>
      <w:r>
        <w:rPr>
          <w:rFonts w:ascii="Wingdings" w:hAnsi="Wingdings"/>
        </w:rPr>
        <w:t></w:t>
      </w:r>
      <w:r>
        <w:rPr>
          <w:rFonts w:ascii="Times New Roman" w:hAnsi="Times New Roman"/>
          <w:spacing w:val="-1"/>
        </w:rPr>
        <w:t xml:space="preserve"> </w:t>
      </w:r>
      <w:r>
        <w:rPr>
          <w:spacing w:val="-2"/>
        </w:rPr>
        <w:t>teachingvisuallyimpaired.com</w:t>
      </w:r>
    </w:p>
    <w:sectPr w:rsidR="008C0ABD">
      <w:type w:val="continuous"/>
      <w:pgSz w:w="12240" w:h="15840"/>
      <w:pgMar w:top="1460" w:right="1380" w:bottom="280" w:left="1340" w:header="720" w:footer="720" w:gutter="0"/>
      <w:pgBorders w:offsetFrom="page">
        <w:top w:val="single" w:sz="18" w:space="24" w:color="4471C4"/>
        <w:left w:val="single" w:sz="18" w:space="24" w:color="4471C4"/>
        <w:bottom w:val="single" w:sz="18" w:space="24" w:color="4471C4"/>
        <w:right w:val="single" w:sz="18" w:space="24" w:color="4471C4"/>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2038" w14:textId="77777777" w:rsidR="00C05F87" w:rsidRDefault="00C05F87" w:rsidP="00C05F87">
      <w:r>
        <w:separator/>
      </w:r>
    </w:p>
  </w:endnote>
  <w:endnote w:type="continuationSeparator" w:id="0">
    <w:p w14:paraId="4C6C034B" w14:textId="77777777" w:rsidR="00C05F87" w:rsidRDefault="00C05F87" w:rsidP="00C05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F50DB" w14:textId="77777777" w:rsidR="00C05F87" w:rsidRDefault="00C05F87" w:rsidP="00C05F87">
      <w:r>
        <w:separator/>
      </w:r>
    </w:p>
  </w:footnote>
  <w:footnote w:type="continuationSeparator" w:id="0">
    <w:p w14:paraId="1699B2B3" w14:textId="77777777" w:rsidR="00C05F87" w:rsidRDefault="00C05F87" w:rsidP="00C05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B532D"/>
    <w:multiLevelType w:val="hybridMultilevel"/>
    <w:tmpl w:val="7DE89082"/>
    <w:lvl w:ilvl="0" w:tplc="451E250A">
      <w:start w:val="1"/>
      <w:numFmt w:val="decimal"/>
      <w:lvlText w:val="%1."/>
      <w:lvlJc w:val="left"/>
      <w:pPr>
        <w:ind w:left="820" w:hanging="360"/>
        <w:jc w:val="left"/>
      </w:pPr>
      <w:rPr>
        <w:rFonts w:ascii="Arial" w:eastAsia="Arial" w:hAnsi="Arial" w:cs="Arial" w:hint="default"/>
        <w:b/>
        <w:bCs/>
        <w:i w:val="0"/>
        <w:iCs w:val="0"/>
        <w:spacing w:val="-1"/>
        <w:w w:val="100"/>
        <w:sz w:val="22"/>
        <w:szCs w:val="22"/>
        <w:lang w:val="en-US" w:eastAsia="en-US" w:bidi="ar-SA"/>
      </w:rPr>
    </w:lvl>
    <w:lvl w:ilvl="1" w:tplc="7E120806">
      <w:numFmt w:val="bullet"/>
      <w:lvlText w:val="•"/>
      <w:lvlJc w:val="left"/>
      <w:pPr>
        <w:ind w:left="1690" w:hanging="360"/>
      </w:pPr>
      <w:rPr>
        <w:rFonts w:hint="default"/>
        <w:lang w:val="en-US" w:eastAsia="en-US" w:bidi="ar-SA"/>
      </w:rPr>
    </w:lvl>
    <w:lvl w:ilvl="2" w:tplc="306E48FA">
      <w:numFmt w:val="bullet"/>
      <w:lvlText w:val="•"/>
      <w:lvlJc w:val="left"/>
      <w:pPr>
        <w:ind w:left="2560" w:hanging="360"/>
      </w:pPr>
      <w:rPr>
        <w:rFonts w:hint="default"/>
        <w:lang w:val="en-US" w:eastAsia="en-US" w:bidi="ar-SA"/>
      </w:rPr>
    </w:lvl>
    <w:lvl w:ilvl="3" w:tplc="0F7200C6">
      <w:numFmt w:val="bullet"/>
      <w:lvlText w:val="•"/>
      <w:lvlJc w:val="left"/>
      <w:pPr>
        <w:ind w:left="3430" w:hanging="360"/>
      </w:pPr>
      <w:rPr>
        <w:rFonts w:hint="default"/>
        <w:lang w:val="en-US" w:eastAsia="en-US" w:bidi="ar-SA"/>
      </w:rPr>
    </w:lvl>
    <w:lvl w:ilvl="4" w:tplc="E71E2C8C">
      <w:numFmt w:val="bullet"/>
      <w:lvlText w:val="•"/>
      <w:lvlJc w:val="left"/>
      <w:pPr>
        <w:ind w:left="4300" w:hanging="360"/>
      </w:pPr>
      <w:rPr>
        <w:rFonts w:hint="default"/>
        <w:lang w:val="en-US" w:eastAsia="en-US" w:bidi="ar-SA"/>
      </w:rPr>
    </w:lvl>
    <w:lvl w:ilvl="5" w:tplc="76168F80">
      <w:numFmt w:val="bullet"/>
      <w:lvlText w:val="•"/>
      <w:lvlJc w:val="left"/>
      <w:pPr>
        <w:ind w:left="5170" w:hanging="360"/>
      </w:pPr>
      <w:rPr>
        <w:rFonts w:hint="default"/>
        <w:lang w:val="en-US" w:eastAsia="en-US" w:bidi="ar-SA"/>
      </w:rPr>
    </w:lvl>
    <w:lvl w:ilvl="6" w:tplc="B5FAA964">
      <w:numFmt w:val="bullet"/>
      <w:lvlText w:val="•"/>
      <w:lvlJc w:val="left"/>
      <w:pPr>
        <w:ind w:left="6040" w:hanging="360"/>
      </w:pPr>
      <w:rPr>
        <w:rFonts w:hint="default"/>
        <w:lang w:val="en-US" w:eastAsia="en-US" w:bidi="ar-SA"/>
      </w:rPr>
    </w:lvl>
    <w:lvl w:ilvl="7" w:tplc="E4448636">
      <w:numFmt w:val="bullet"/>
      <w:lvlText w:val="•"/>
      <w:lvlJc w:val="left"/>
      <w:pPr>
        <w:ind w:left="6910" w:hanging="360"/>
      </w:pPr>
      <w:rPr>
        <w:rFonts w:hint="default"/>
        <w:lang w:val="en-US" w:eastAsia="en-US" w:bidi="ar-SA"/>
      </w:rPr>
    </w:lvl>
    <w:lvl w:ilvl="8" w:tplc="5BCE8554">
      <w:numFmt w:val="bullet"/>
      <w:lvlText w:val="•"/>
      <w:lvlJc w:val="left"/>
      <w:pPr>
        <w:ind w:left="7780" w:hanging="360"/>
      </w:pPr>
      <w:rPr>
        <w:rFonts w:hint="default"/>
        <w:lang w:val="en-US" w:eastAsia="en-US" w:bidi="ar-SA"/>
      </w:rPr>
    </w:lvl>
  </w:abstractNum>
  <w:num w:numId="1" w16cid:durableId="203098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C0ABD"/>
    <w:rsid w:val="000C2BD6"/>
    <w:rsid w:val="003617F0"/>
    <w:rsid w:val="008C0ABD"/>
    <w:rsid w:val="00B97625"/>
    <w:rsid w:val="00C05F87"/>
    <w:rsid w:val="00E44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5C2D8B"/>
  <w15:docId w15:val="{A4B6D179-FEDA-7447-8C2D-F3CFF0C9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autoRedefine/>
    <w:uiPriority w:val="1"/>
    <w:qFormat/>
    <w:rsid w:val="003617F0"/>
  </w:style>
  <w:style w:type="paragraph" w:styleId="Title">
    <w:name w:val="Title"/>
    <w:basedOn w:val="Normal"/>
    <w:uiPriority w:val="10"/>
    <w:qFormat/>
    <w:pPr>
      <w:spacing w:line="494" w:lineRule="exact"/>
      <w:ind w:left="100"/>
    </w:pPr>
    <w:rPr>
      <w:sz w:val="44"/>
      <w:szCs w:val="44"/>
    </w:rPr>
  </w:style>
  <w:style w:type="paragraph" w:styleId="ListParagraph">
    <w:name w:val="List Paragraph"/>
    <w:basedOn w:val="Normal"/>
    <w:uiPriority w:val="1"/>
    <w:qFormat/>
    <w:pPr>
      <w:spacing w:before="121"/>
      <w:ind w:left="820" w:right="103"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05F87"/>
    <w:pPr>
      <w:tabs>
        <w:tab w:val="center" w:pos="4680"/>
        <w:tab w:val="right" w:pos="9360"/>
      </w:tabs>
    </w:pPr>
  </w:style>
  <w:style w:type="character" w:customStyle="1" w:styleId="HeaderChar">
    <w:name w:val="Header Char"/>
    <w:basedOn w:val="DefaultParagraphFont"/>
    <w:link w:val="Header"/>
    <w:uiPriority w:val="99"/>
    <w:rsid w:val="00C05F87"/>
    <w:rPr>
      <w:rFonts w:ascii="Arial" w:eastAsia="Arial" w:hAnsi="Arial" w:cs="Arial"/>
    </w:rPr>
  </w:style>
  <w:style w:type="paragraph" w:styleId="Footer">
    <w:name w:val="footer"/>
    <w:basedOn w:val="Normal"/>
    <w:link w:val="FooterChar"/>
    <w:uiPriority w:val="99"/>
    <w:unhideWhenUsed/>
    <w:rsid w:val="00C05F87"/>
    <w:pPr>
      <w:tabs>
        <w:tab w:val="center" w:pos="4680"/>
        <w:tab w:val="right" w:pos="9360"/>
      </w:tabs>
    </w:pPr>
  </w:style>
  <w:style w:type="character" w:customStyle="1" w:styleId="FooterChar">
    <w:name w:val="Footer Char"/>
    <w:basedOn w:val="DefaultParagraphFont"/>
    <w:link w:val="Footer"/>
    <w:uiPriority w:val="99"/>
    <w:rsid w:val="00C05F8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18" ma:contentTypeDescription="Create a new document." ma:contentTypeScope="" ma:versionID="9bd2b560f540e2633485f032f5b2e9ff">
  <xsd:schema xmlns:xsd="http://www.w3.org/2001/XMLSchema" xmlns:xs="http://www.w3.org/2001/XMLSchema" xmlns:p="http://schemas.microsoft.com/office/2006/metadata/properties" xmlns:ns2="25f76c4f-2bba-4892-b2ae-861bed4d0d70" xmlns:ns3="71693485-d64a-4818-85c7-29982719187e" targetNamespace="http://schemas.microsoft.com/office/2006/metadata/properties" ma:root="true" ma:fieldsID="f343a8d63fe327b508da551421503f00" ns2:_="" ns3:_="">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DBE54B-3FDC-4BE7-A7F4-60CBD9BA1668}">
  <ds:schemaRefs>
    <ds:schemaRef ds:uri="http://schemas.microsoft.com/sharepoint/v3/contenttype/forms"/>
  </ds:schemaRefs>
</ds:datastoreItem>
</file>

<file path=customXml/itemProps2.xml><?xml version="1.0" encoding="utf-8"?>
<ds:datastoreItem xmlns:ds="http://schemas.openxmlformats.org/officeDocument/2006/customXml" ds:itemID="{068294C0-D515-4219-8180-3C5C5344E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76c4f-2bba-4892-b2ae-861bed4d0d70"/>
    <ds:schemaRef ds:uri="71693485-d64a-4818-85c7-299827191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6A872-765E-4974-AFF6-ACE8249A730F}">
  <ds:schemaRefs>
    <ds:schemaRef ds:uri="http://schemas.microsoft.com/office/2006/metadata/properties"/>
    <ds:schemaRef ds:uri="http://schemas.microsoft.com/office/infopath/2007/PartnerControls"/>
    <ds:schemaRef ds:uri="71693485-d64a-4818-85c7-29982719187e"/>
    <ds:schemaRef ds:uri="25f76c4f-2bba-4892-b2ae-861bed4d0d7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of TVI and ECC Overview</dc:title>
  <dc:creator>Carmen Willings</dc:creator>
  <cp:lastModifiedBy>Jess Bryant</cp:lastModifiedBy>
  <cp:revision>5</cp:revision>
  <dcterms:created xsi:type="dcterms:W3CDTF">2024-06-03T13:02:00Z</dcterms:created>
  <dcterms:modified xsi:type="dcterms:W3CDTF">2024-06-03T14:41:00Z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Microsoft 365</vt:lpwstr>
  </property>
  <property fmtid="{D5CDD505-2E9C-101B-9397-08002B2CF9AE}" pid="4" name="LastSaved">
    <vt:filetime>2024-06-03T00:00:00Z</vt:filetime>
  </property>
  <property fmtid="{D5CDD505-2E9C-101B-9397-08002B2CF9AE}" pid="5" name="Producer">
    <vt:lpwstr>Microsoft® Word for Microsoft 365</vt:lpwstr>
  </property>
  <property fmtid="{D5CDD505-2E9C-101B-9397-08002B2CF9AE}" pid="6" name="ContentTypeId">
    <vt:lpwstr>0x01010001EA001F58604F43AFE8BD3B03794A33</vt:lpwstr>
  </property>
  <property fmtid="{D5CDD505-2E9C-101B-9397-08002B2CF9AE}" pid="7" name="MediaServiceImageTags">
    <vt:lpwstr/>
  </property>
</Properties>
</file>